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96" w:rsidRDefault="00277A96" w:rsidP="00277A96">
      <w:pPr>
        <w:spacing w:after="0" w:line="240" w:lineRule="auto"/>
        <w:jc w:val="center"/>
        <w:rPr>
          <w:b/>
          <w:i/>
          <w:sz w:val="32"/>
          <w:u w:val="single"/>
        </w:rPr>
      </w:pPr>
      <w:r w:rsidRPr="00E57FD1">
        <w:rPr>
          <w:b/>
          <w:i/>
          <w:sz w:val="32"/>
          <w:u w:val="single"/>
        </w:rPr>
        <w:t>Lincoln Hospital</w:t>
      </w:r>
      <w:r>
        <w:rPr>
          <w:b/>
          <w:i/>
          <w:sz w:val="32"/>
          <w:u w:val="single"/>
        </w:rPr>
        <w:t xml:space="preserve"> Dis</w:t>
      </w:r>
      <w:r w:rsidR="00CA715F">
        <w:rPr>
          <w:b/>
          <w:i/>
          <w:sz w:val="32"/>
          <w:u w:val="single"/>
        </w:rPr>
        <w:t xml:space="preserve">trict #3 and NBMC </w:t>
      </w:r>
      <w:proofErr w:type="spellStart"/>
      <w:r w:rsidR="00CA715F">
        <w:rPr>
          <w:b/>
          <w:i/>
          <w:sz w:val="32"/>
          <w:u w:val="single"/>
        </w:rPr>
        <w:t>Antibiogram</w:t>
      </w:r>
      <w:proofErr w:type="spellEnd"/>
      <w:r w:rsidR="00CA715F">
        <w:rPr>
          <w:b/>
          <w:i/>
          <w:sz w:val="32"/>
          <w:u w:val="single"/>
        </w:rPr>
        <w:t xml:space="preserve">: </w:t>
      </w:r>
      <w:r>
        <w:rPr>
          <w:b/>
          <w:i/>
          <w:sz w:val="32"/>
          <w:u w:val="single"/>
        </w:rPr>
        <w:t>2023</w:t>
      </w:r>
    </w:p>
    <w:p w:rsidR="00277A96" w:rsidRDefault="00BA15AA" w:rsidP="00277A96">
      <w:pPr>
        <w:jc w:val="center"/>
        <w:rPr>
          <w:sz w:val="14"/>
        </w:rPr>
      </w:pPr>
      <w:r>
        <w:rPr>
          <w:sz w:val="14"/>
        </w:rPr>
        <w:t>Inpatient and Outpatient Isolates:  Multiple Year Rolling Percentages combined to ensure &gt; 30 Isolates to increase statistical validity</w:t>
      </w:r>
    </w:p>
    <w:p w:rsidR="0029085A" w:rsidRPr="00277A96" w:rsidRDefault="0029085A" w:rsidP="00277A96">
      <w:pPr>
        <w:jc w:val="center"/>
        <w:rPr>
          <w:sz w:val="14"/>
        </w:rPr>
      </w:pPr>
    </w:p>
    <w:p w:rsidR="00277A96" w:rsidRDefault="0029085A">
      <w:r w:rsidRPr="0029085A">
        <w:drawing>
          <wp:inline distT="0" distB="0" distL="0" distR="0" wp14:anchorId="50E5AC5A" wp14:editId="1611D78F">
            <wp:extent cx="6858000" cy="270354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85A" w:rsidRDefault="0029085A"/>
    <w:p w:rsidR="00277A96" w:rsidRDefault="00D022B6" w:rsidP="00277A96">
      <w:pPr>
        <w:tabs>
          <w:tab w:val="left" w:pos="1110"/>
        </w:tabs>
        <w:jc w:val="center"/>
      </w:pPr>
      <w:r w:rsidRPr="00D022B6">
        <w:rPr>
          <w:noProof/>
        </w:rPr>
        <w:drawing>
          <wp:inline distT="0" distB="0" distL="0" distR="0">
            <wp:extent cx="5979160" cy="1407160"/>
            <wp:effectExtent l="0" t="0" r="254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85A" w:rsidRDefault="0029085A" w:rsidP="00277A96">
      <w:pPr>
        <w:tabs>
          <w:tab w:val="left" w:pos="1110"/>
        </w:tabs>
        <w:jc w:val="center"/>
      </w:pPr>
    </w:p>
    <w:p w:rsidR="00277A96" w:rsidRDefault="0029085A" w:rsidP="00277A96">
      <w:pPr>
        <w:tabs>
          <w:tab w:val="left" w:pos="1110"/>
        </w:tabs>
      </w:pPr>
      <w:r w:rsidRPr="0029085A">
        <w:drawing>
          <wp:inline distT="0" distB="0" distL="0" distR="0" wp14:anchorId="522BD07E" wp14:editId="75EA42D8">
            <wp:extent cx="6858000" cy="2703546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9B" w:rsidRDefault="0033009B" w:rsidP="00277A96">
      <w:pPr>
        <w:tabs>
          <w:tab w:val="left" w:pos="1110"/>
        </w:tabs>
      </w:pPr>
      <w:bookmarkStart w:id="0" w:name="_GoBack"/>
      <w:bookmarkEnd w:id="0"/>
    </w:p>
    <w:p w:rsidR="0033009B" w:rsidRPr="0033009B" w:rsidRDefault="0033009B" w:rsidP="00277A96">
      <w:pPr>
        <w:tabs>
          <w:tab w:val="left" w:pos="1110"/>
        </w:tabs>
        <w:rPr>
          <w:b/>
          <w:sz w:val="32"/>
        </w:rPr>
      </w:pPr>
      <w:r w:rsidRPr="0033009B">
        <w:rPr>
          <w:b/>
          <w:sz w:val="32"/>
        </w:rPr>
        <w:lastRenderedPageBreak/>
        <w:t xml:space="preserve">2023 </w:t>
      </w:r>
      <w:proofErr w:type="spellStart"/>
      <w:r w:rsidRPr="0033009B">
        <w:rPr>
          <w:b/>
          <w:sz w:val="32"/>
        </w:rPr>
        <w:t>Antibiogram</w:t>
      </w:r>
      <w:proofErr w:type="spellEnd"/>
      <w:r w:rsidRPr="0033009B">
        <w:rPr>
          <w:b/>
          <w:sz w:val="32"/>
        </w:rPr>
        <w:t xml:space="preserve"> Trends:</w:t>
      </w:r>
    </w:p>
    <w:p w:rsidR="0033009B" w:rsidRDefault="0033009B" w:rsidP="0033009B">
      <w:pPr>
        <w:tabs>
          <w:tab w:val="left" w:pos="1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4727050</wp:posOffset>
                </wp:positionH>
                <wp:positionV relativeFrom="paragraph">
                  <wp:posOffset>5817732</wp:posOffset>
                </wp:positionV>
                <wp:extent cx="2170707" cy="3148716"/>
                <wp:effectExtent l="0" t="0" r="2032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707" cy="3148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09B" w:rsidRDefault="00577AC9">
                            <w:r>
                              <w:t>Discussion Areas for TASP &amp; LHD3</w:t>
                            </w:r>
                          </w:p>
                          <w:p w:rsidR="0033009B" w:rsidRDefault="0033009B" w:rsidP="003300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Is utilizing </w:t>
                            </w:r>
                            <w:proofErr w:type="spellStart"/>
                            <w:r>
                              <w:t>cephalosporins</w:t>
                            </w:r>
                            <w:proofErr w:type="spellEnd"/>
                            <w:r>
                              <w:t xml:space="preserve"> as our primary UTI drug increasing our ESBL numbers?  Suggestions?</w:t>
                            </w:r>
                          </w:p>
                          <w:p w:rsidR="0033009B" w:rsidRDefault="0033009B" w:rsidP="003300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 xml:space="preserve">How can we further investigate our </w:t>
                            </w:r>
                            <w:proofErr w:type="spellStart"/>
                            <w:r>
                              <w:t>Vanco</w:t>
                            </w:r>
                            <w:proofErr w:type="spellEnd"/>
                            <w:r>
                              <w:t xml:space="preserve"> Resistance to MRSA – when no one in our area is also seeing this &amp; we use very little </w:t>
                            </w:r>
                            <w:proofErr w:type="spellStart"/>
                            <w:r>
                              <w:t>vanco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33009B" w:rsidRDefault="00577AC9" w:rsidP="003300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</w:pPr>
                            <w:r>
                              <w:t>We are currently participating in an IQIC with TASP looking at ASB.  Currently 20% of urine cultures done in the clinic are on ASB patients</w:t>
                            </w:r>
                            <w:proofErr w:type="gramStart"/>
                            <w:r>
                              <w:t>..</w:t>
                            </w:r>
                            <w:proofErr w:type="gramEnd"/>
                            <w:r>
                              <w:t xml:space="preserve"> Still crunching data to bring to providers.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2.2pt;margin-top:458.1pt;width:170.9pt;height:24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" fillcolor="white [3201]" strokeweight=".5pt">
                <v:textbox>
                  <w:txbxContent>
                    <w:p w:rsidR="0033009B" w:rsidRDefault="00577AC9">
                      <w:r>
                        <w:t>Discussion Areas for TASP &amp; LHD3</w:t>
                      </w:r>
                    </w:p>
                    <w:p w:rsidR="0033009B" w:rsidRDefault="0033009B" w:rsidP="003300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Is utilizing </w:t>
                      </w:r>
                      <w:proofErr w:type="spellStart"/>
                      <w:r>
                        <w:t>cephalosporins</w:t>
                      </w:r>
                      <w:proofErr w:type="spellEnd"/>
                      <w:r>
                        <w:t xml:space="preserve"> as our primary UTI drug increasing our ESBL numbers?  Suggestions?</w:t>
                      </w:r>
                    </w:p>
                    <w:p w:rsidR="0033009B" w:rsidRDefault="0033009B" w:rsidP="003300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 xml:space="preserve">How can we further investigate our </w:t>
                      </w:r>
                      <w:proofErr w:type="spellStart"/>
                      <w:r>
                        <w:t>Vanco</w:t>
                      </w:r>
                      <w:proofErr w:type="spellEnd"/>
                      <w:r>
                        <w:t xml:space="preserve"> Resistance to MRSA – when no one in our area is also seeing this &amp; we use very little </w:t>
                      </w:r>
                      <w:proofErr w:type="spellStart"/>
                      <w:r>
                        <w:t>vanco</w:t>
                      </w:r>
                      <w:proofErr w:type="spellEnd"/>
                      <w:r>
                        <w:t>?</w:t>
                      </w:r>
                    </w:p>
                    <w:p w:rsidR="0033009B" w:rsidRDefault="00577AC9" w:rsidP="003300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</w:pPr>
                      <w:r>
                        <w:t>We are currently participating in an IQIC with TASP looking at ASB.  Currently 20% of urine cultures done in the clinic are on ASB patients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 xml:space="preserve"> Still crunching data to bring to providers.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E47AF4" wp14:editId="734DB762">
            <wp:extent cx="5057029" cy="2703443"/>
            <wp:effectExtent l="0" t="0" r="10795" b="209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8D27F5" wp14:editId="4A429B19">
            <wp:extent cx="5788549" cy="2989690"/>
            <wp:effectExtent l="0" t="0" r="22225" b="203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009B" w:rsidRDefault="0033009B" w:rsidP="0033009B">
      <w:r>
        <w:rPr>
          <w:noProof/>
        </w:rPr>
        <w:drawing>
          <wp:inline distT="0" distB="0" distL="0" distR="0" wp14:anchorId="6C1833BC" wp14:editId="7785A4F6">
            <wp:extent cx="4508390" cy="2703443"/>
            <wp:effectExtent l="0" t="0" r="26035" b="209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009B" w:rsidRDefault="0033009B" w:rsidP="0033009B">
      <w:pPr>
        <w:jc w:val="center"/>
      </w:pPr>
    </w:p>
    <w:p w:rsidR="0033009B" w:rsidRDefault="0033009B" w:rsidP="0033009B">
      <w:pPr>
        <w:jc w:val="center"/>
      </w:pPr>
    </w:p>
    <w:p w:rsidR="0033009B" w:rsidRDefault="0033009B" w:rsidP="0033009B">
      <w:pPr>
        <w:jc w:val="center"/>
      </w:pPr>
    </w:p>
    <w:p w:rsidR="0033009B" w:rsidRDefault="0033009B" w:rsidP="0033009B">
      <w:pPr>
        <w:jc w:val="center"/>
      </w:pPr>
    </w:p>
    <w:p w:rsidR="0033009B" w:rsidRDefault="0033009B" w:rsidP="0033009B">
      <w:pPr>
        <w:jc w:val="center"/>
      </w:pPr>
    </w:p>
    <w:p w:rsidR="0033009B" w:rsidRDefault="0033009B" w:rsidP="0033009B">
      <w:pPr>
        <w:jc w:val="center"/>
      </w:pPr>
    </w:p>
    <w:p w:rsidR="0033009B" w:rsidRPr="0033009B" w:rsidRDefault="0033009B" w:rsidP="0033009B">
      <w:pPr>
        <w:jc w:val="center"/>
      </w:pPr>
    </w:p>
    <w:sectPr w:rsidR="0033009B" w:rsidRPr="0033009B" w:rsidSect="00277A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33892"/>
    <w:multiLevelType w:val="hybridMultilevel"/>
    <w:tmpl w:val="ED10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96"/>
    <w:rsid w:val="00045A3A"/>
    <w:rsid w:val="001C7DD1"/>
    <w:rsid w:val="001D364B"/>
    <w:rsid w:val="00277A96"/>
    <w:rsid w:val="0029085A"/>
    <w:rsid w:val="00323468"/>
    <w:rsid w:val="0033009B"/>
    <w:rsid w:val="00577AC9"/>
    <w:rsid w:val="00667EC7"/>
    <w:rsid w:val="00771A4D"/>
    <w:rsid w:val="007A5EEA"/>
    <w:rsid w:val="007F44CC"/>
    <w:rsid w:val="00AB534C"/>
    <w:rsid w:val="00B63569"/>
    <w:rsid w:val="00BA15AA"/>
    <w:rsid w:val="00BF30C6"/>
    <w:rsid w:val="00CA715F"/>
    <w:rsid w:val="00D022B6"/>
    <w:rsid w:val="00D36451"/>
    <w:rsid w:val="00F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hdfile1\users\hopkinsm\Hospital\Antimicrobial%20Stewardship\Antibiograms\LHD3%20Antibiogram%202023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lhdfile1\users\hopkinsm\Hospital\Antimicrobial%20Stewardship\Antibiograms\LHD3%20Antibiogram%202023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LHD3 MRSA % of Total Staph Isolates Trend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'Talking Pts'!$B$3</c:f>
              <c:strCache>
                <c:ptCount val="1"/>
                <c:pt idx="0">
                  <c:v>% of total Staph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C00000"/>
              </a:solidFill>
            </c:spPr>
          </c:dPt>
          <c:cat>
            <c:numRef>
              <c:f>'Talking Pts'!$A$4:$A$8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'Talking Pts'!$B$4:$B$8</c:f>
              <c:numCache>
                <c:formatCode>0%</c:formatCode>
                <c:ptCount val="5"/>
                <c:pt idx="0" formatCode="0.00%">
                  <c:v>0.375</c:v>
                </c:pt>
                <c:pt idx="1">
                  <c:v>0.41</c:v>
                </c:pt>
                <c:pt idx="2">
                  <c:v>0.34</c:v>
                </c:pt>
                <c:pt idx="3">
                  <c:v>0.52</c:v>
                </c:pt>
                <c:pt idx="4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308160"/>
        <c:axId val="49409984"/>
      </c:barChart>
      <c:catAx>
        <c:axId val="49308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9409984"/>
        <c:crosses val="autoZero"/>
        <c:auto val="1"/>
        <c:lblAlgn val="ctr"/>
        <c:lblOffset val="100"/>
        <c:noMultiLvlLbl val="0"/>
      </c:catAx>
      <c:valAx>
        <c:axId val="494099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93081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299175369036321"/>
          <c:y val="0.18215253352696911"/>
          <c:w val="8.8095716758809409E-2"/>
          <c:h val="0.347414282148449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907250095709128"/>
          <c:y val="9.5167339678661103E-2"/>
          <c:w val="0.67891535433070871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'Talking Pts'!$E$3</c:f>
              <c:strCache>
                <c:ptCount val="1"/>
                <c:pt idx="0">
                  <c:v>LHD3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'Talking Pts'!$D$4:$D$7</c:f>
              <c:strCache>
                <c:ptCount val="4"/>
                <c:pt idx="0">
                  <c:v>Total MRSA %</c:v>
                </c:pt>
                <c:pt idx="1">
                  <c:v>Meth R CoNS</c:v>
                </c:pt>
                <c:pt idx="2">
                  <c:v>Vanco Sus</c:v>
                </c:pt>
                <c:pt idx="3">
                  <c:v>T/S Sus</c:v>
                </c:pt>
              </c:strCache>
            </c:strRef>
          </c:cat>
          <c:val>
            <c:numRef>
              <c:f>'Talking Pts'!$E$4:$E$7</c:f>
              <c:numCache>
                <c:formatCode>0%</c:formatCode>
                <c:ptCount val="4"/>
                <c:pt idx="0">
                  <c:v>0.46</c:v>
                </c:pt>
                <c:pt idx="1">
                  <c:v>0.64</c:v>
                </c:pt>
                <c:pt idx="2">
                  <c:v>0.89</c:v>
                </c:pt>
                <c:pt idx="3">
                  <c:v>0.86</c:v>
                </c:pt>
              </c:numCache>
            </c:numRef>
          </c:val>
        </c:ser>
        <c:ser>
          <c:idx val="1"/>
          <c:order val="1"/>
          <c:tx>
            <c:strRef>
              <c:f>'Talking Pts'!$F$3</c:f>
              <c:strCache>
                <c:ptCount val="1"/>
                <c:pt idx="0">
                  <c:v>Deaconess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'Talking Pts'!$D$4:$D$7</c:f>
              <c:strCache>
                <c:ptCount val="4"/>
                <c:pt idx="0">
                  <c:v>Total MRSA %</c:v>
                </c:pt>
                <c:pt idx="1">
                  <c:v>Meth R CoNS</c:v>
                </c:pt>
                <c:pt idx="2">
                  <c:v>Vanco Sus</c:v>
                </c:pt>
                <c:pt idx="3">
                  <c:v>T/S Sus</c:v>
                </c:pt>
              </c:strCache>
            </c:strRef>
          </c:cat>
          <c:val>
            <c:numRef>
              <c:f>'Talking Pts'!$F$4:$F$7</c:f>
              <c:numCache>
                <c:formatCode>0%</c:formatCode>
                <c:ptCount val="4"/>
                <c:pt idx="0">
                  <c:v>0.42</c:v>
                </c:pt>
                <c:pt idx="1">
                  <c:v>0.6</c:v>
                </c:pt>
                <c:pt idx="2">
                  <c:v>1</c:v>
                </c:pt>
                <c:pt idx="3">
                  <c:v>0.97</c:v>
                </c:pt>
              </c:numCache>
            </c:numRef>
          </c:val>
        </c:ser>
        <c:ser>
          <c:idx val="2"/>
          <c:order val="2"/>
          <c:tx>
            <c:strRef>
              <c:f>'Talking Pts'!$G$3</c:f>
              <c:strCache>
                <c:ptCount val="1"/>
                <c:pt idx="0">
                  <c:v>SHMC</c:v>
                </c:pt>
              </c:strCache>
            </c:strRef>
          </c:tx>
          <c:invertIfNegative val="0"/>
          <c:cat>
            <c:strRef>
              <c:f>'Talking Pts'!$D$4:$D$7</c:f>
              <c:strCache>
                <c:ptCount val="4"/>
                <c:pt idx="0">
                  <c:v>Total MRSA %</c:v>
                </c:pt>
                <c:pt idx="1">
                  <c:v>Meth R CoNS</c:v>
                </c:pt>
                <c:pt idx="2">
                  <c:v>Vanco Sus</c:v>
                </c:pt>
                <c:pt idx="3">
                  <c:v>T/S Sus</c:v>
                </c:pt>
              </c:strCache>
            </c:strRef>
          </c:cat>
          <c:val>
            <c:numRef>
              <c:f>'Talking Pts'!$G$4:$G$7</c:f>
              <c:numCache>
                <c:formatCode>0%</c:formatCode>
                <c:ptCount val="4"/>
                <c:pt idx="0">
                  <c:v>0.32</c:v>
                </c:pt>
                <c:pt idx="1">
                  <c:v>0.46</c:v>
                </c:pt>
                <c:pt idx="2">
                  <c:v>1</c:v>
                </c:pt>
                <c:pt idx="3">
                  <c:v>0.97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309184"/>
        <c:axId val="49411712"/>
      </c:barChart>
      <c:catAx>
        <c:axId val="49309184"/>
        <c:scaling>
          <c:orientation val="minMax"/>
        </c:scaling>
        <c:delete val="0"/>
        <c:axPos val="b"/>
        <c:majorTickMark val="out"/>
        <c:minorTickMark val="none"/>
        <c:tickLblPos val="nextTo"/>
        <c:crossAx val="49411712"/>
        <c:crosses val="autoZero"/>
        <c:auto val="1"/>
        <c:lblAlgn val="ctr"/>
        <c:lblOffset val="100"/>
        <c:noMultiLvlLbl val="0"/>
      </c:catAx>
      <c:valAx>
        <c:axId val="49411712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9309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546829672606716E-2"/>
          <c:y val="8.9318258294636244E-2"/>
          <c:w val="0.21152334576598977"/>
          <c:h val="0.284611077461471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519281243690692E-2"/>
          <c:y val="4.2416503094706286E-2"/>
          <c:w val="0.75148089603246127"/>
          <c:h val="0.861875173912716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'Talking Pts'!$J$2</c:f>
              <c:strCache>
                <c:ptCount val="1"/>
                <c:pt idx="0">
                  <c:v>ESBL Count</c:v>
                </c:pt>
              </c:strCache>
            </c:strRef>
          </c:tx>
          <c:invertIfNegative val="0"/>
          <c:dPt>
            <c:idx val="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C00000"/>
              </a:solidFill>
            </c:spPr>
          </c:dPt>
          <c:cat>
            <c:numRef>
              <c:f>'Talking Pts'!$I$3:$I$7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 formatCode="0">
                  <c:v>2021</c:v>
                </c:pt>
                <c:pt idx="4" formatCode="0">
                  <c:v>2022</c:v>
                </c:pt>
              </c:numCache>
            </c:numRef>
          </c:cat>
          <c:val>
            <c:numRef>
              <c:f>'Talking Pts'!$J$3:$J$7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6</c:v>
                </c:pt>
                <c:pt idx="3" formatCode="0">
                  <c:v>3</c:v>
                </c:pt>
                <c:pt idx="4" formatCode="0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945856"/>
        <c:axId val="49413440"/>
      </c:barChart>
      <c:catAx>
        <c:axId val="15794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9413440"/>
        <c:crosses val="autoZero"/>
        <c:auto val="1"/>
        <c:lblAlgn val="ctr"/>
        <c:lblOffset val="100"/>
        <c:noMultiLvlLbl val="0"/>
      </c:catAx>
      <c:valAx>
        <c:axId val="49413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945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Hospital Dist. #3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Merilla L. Hopkins</dc:creator>
  <cp:lastModifiedBy>Merilla L. Hopkins</cp:lastModifiedBy>
  <cp:revision>12</cp:revision>
  <cp:lastPrinted>2023-02-15T21:42:00Z</cp:lastPrinted>
  <dcterms:created xsi:type="dcterms:W3CDTF">2023-02-15T19:46:00Z</dcterms:created>
  <dcterms:modified xsi:type="dcterms:W3CDTF">2023-03-07T16:08:00Z</dcterms:modified>
</cp:coreProperties>
</file>