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5610"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Here is what was shared from the CDC during AUR Office Hours:</w:t>
      </w:r>
    </w:p>
    <w:p w14:paraId="71607482"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 </w:t>
      </w:r>
    </w:p>
    <w:p w14:paraId="1C62911F"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Participants must submit their attestation through the CMS hospital quality reporting (HQR) system, ensuring they’ve met all the program requirements for the EHR reporting period and their electronic clinical quality measures (</w:t>
      </w:r>
      <w:proofErr w:type="spellStart"/>
      <w:r w:rsidRPr="002041FA">
        <w:rPr>
          <w:rFonts w:eastAsia="Times New Roman" w:cstheme="minorHAnsi"/>
          <w:color w:val="212121"/>
          <w:kern w:val="0"/>
          <w14:ligatures w14:val="none"/>
        </w:rPr>
        <w:t>eCQMs</w:t>
      </w:r>
      <w:proofErr w:type="spellEnd"/>
      <w:r w:rsidRPr="002041FA">
        <w:rPr>
          <w:rFonts w:eastAsia="Times New Roman" w:cstheme="minorHAnsi"/>
          <w:color w:val="212121"/>
          <w:kern w:val="0"/>
          <w14:ligatures w14:val="none"/>
        </w:rPr>
        <w:t xml:space="preserve">) for the required reporting period. Participants have until the last day in February of each year to attest for the previous year. Exclusions are also submitted </w:t>
      </w:r>
      <w:proofErr w:type="gramStart"/>
      <w:r w:rsidRPr="002041FA">
        <w:rPr>
          <w:rFonts w:eastAsia="Times New Roman" w:cstheme="minorHAnsi"/>
          <w:color w:val="212121"/>
          <w:kern w:val="0"/>
          <w14:ligatures w14:val="none"/>
        </w:rPr>
        <w:t>at this time</w:t>
      </w:r>
      <w:proofErr w:type="gramEnd"/>
      <w:r w:rsidRPr="002041FA">
        <w:rPr>
          <w:rFonts w:eastAsia="Times New Roman" w:cstheme="minorHAnsi"/>
          <w:color w:val="212121"/>
          <w:kern w:val="0"/>
          <w14:ligatures w14:val="none"/>
        </w:rPr>
        <w:t>. An HQR User Guide can be found in the CMS Resource Library: </w:t>
      </w:r>
      <w:hyperlink r:id="rId4" w:tgtFrame="_blank" w:tooltip="https://www.cms.gov/medicare/regulations-guidance/promoting-interoperability-programs/resource-library" w:history="1">
        <w:r w:rsidRPr="002041FA">
          <w:rPr>
            <w:rFonts w:eastAsia="Times New Roman" w:cstheme="minorHAnsi"/>
            <w:color w:val="0078D7"/>
            <w:kern w:val="0"/>
            <w:u w:val="single"/>
            <w14:ligatures w14:val="none"/>
          </w:rPr>
          <w:t>https://www.cms.gov/medicare/regulations-guidance/promoting-interoperability-programs/resource-library</w:t>
        </w:r>
      </w:hyperlink>
      <w:r w:rsidRPr="002041FA">
        <w:rPr>
          <w:rFonts w:eastAsia="Times New Roman" w:cstheme="minorHAnsi"/>
          <w:color w:val="212121"/>
          <w:kern w:val="0"/>
          <w14:ligatures w14:val="none"/>
        </w:rPr>
        <w:t>.</w:t>
      </w:r>
    </w:p>
    <w:p w14:paraId="0C660956"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 </w:t>
      </w:r>
    </w:p>
    <w:p w14:paraId="4180EF20"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Note: This date is subject to change due to weekends, federal holidays, or other changes proposed and finalized in CMS regulations. Date changes are communicated by CMS.</w:t>
      </w:r>
    </w:p>
    <w:p w14:paraId="0A627206"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 </w:t>
      </w:r>
    </w:p>
    <w:p w14:paraId="7DBD0A05"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Hospitals should reach out to the CMS CCSQ Help Desk about the exclusion process. They can be reached at </w:t>
      </w:r>
      <w:hyperlink r:id="rId5" w:tooltip="mailto:QnetSupport@cms.hhs.gov" w:history="1">
        <w:r w:rsidRPr="002041FA">
          <w:rPr>
            <w:rFonts w:eastAsia="Times New Roman" w:cstheme="minorHAnsi"/>
            <w:color w:val="0078D7"/>
            <w:kern w:val="0"/>
            <w:u w:val="single"/>
            <w14:ligatures w14:val="none"/>
          </w:rPr>
          <w:t>QnetSupport@cms.hhs.gov</w:t>
        </w:r>
      </w:hyperlink>
      <w:r w:rsidRPr="002041FA">
        <w:rPr>
          <w:rFonts w:eastAsia="Times New Roman" w:cstheme="minorHAnsi"/>
          <w:color w:val="212121"/>
          <w:kern w:val="0"/>
          <w14:ligatures w14:val="none"/>
        </w:rPr>
        <w:t> or 1-866-288-8912.</w:t>
      </w:r>
    </w:p>
    <w:p w14:paraId="58366AB6"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 </w:t>
      </w:r>
    </w:p>
    <w:p w14:paraId="3AA89C90"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Also, here are the CDC office hour details:</w:t>
      </w:r>
    </w:p>
    <w:p w14:paraId="718B0EFC" w14:textId="77777777" w:rsidR="002041FA" w:rsidRPr="002041FA" w:rsidRDefault="002041FA" w:rsidP="002041FA">
      <w:pPr>
        <w:rPr>
          <w:rFonts w:eastAsia="Times New Roman" w:cstheme="minorHAnsi"/>
          <w:color w:val="212121"/>
          <w:kern w:val="0"/>
          <w14:ligatures w14:val="none"/>
        </w:rPr>
      </w:pPr>
      <w:r w:rsidRPr="002041FA">
        <w:rPr>
          <w:rFonts w:eastAsia="Times New Roman" w:cstheme="minorHAnsi"/>
          <w:color w:val="212121"/>
          <w:kern w:val="0"/>
          <w14:ligatures w14:val="none"/>
        </w:rPr>
        <w:t> </w:t>
      </w:r>
    </w:p>
    <w:p w14:paraId="7ECACF1B"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color w:val="222222"/>
          <w:kern w:val="0"/>
          <w14:ligatures w14:val="none"/>
        </w:rPr>
        <w:t>To support NHSN facilities with this new requirement, the NHSN Team will be hosting Office Hours sessions. These sessions will start with a brief presentation and the remainder of the hour will be used for Q&amp;A with attendees.</w:t>
      </w:r>
    </w:p>
    <w:p w14:paraId="45783EDC"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color w:val="222222"/>
          <w:kern w:val="0"/>
          <w14:ligatures w14:val="none"/>
        </w:rPr>
        <w:t> </w:t>
      </w:r>
    </w:p>
    <w:p w14:paraId="31106819" w14:textId="77777777" w:rsidR="002041FA" w:rsidRPr="002041FA" w:rsidRDefault="002041FA" w:rsidP="002041FA">
      <w:pPr>
        <w:shd w:val="clear" w:color="auto" w:fill="FFFFFF"/>
        <w:ind w:left="945" w:hanging="360"/>
        <w:rPr>
          <w:rFonts w:eastAsia="Times New Roman" w:cstheme="minorHAnsi"/>
          <w:color w:val="212121"/>
          <w:kern w:val="0"/>
          <w14:ligatures w14:val="none"/>
        </w:rPr>
      </w:pPr>
      <w:proofErr w:type="gramStart"/>
      <w:r w:rsidRPr="002041FA">
        <w:rPr>
          <w:rFonts w:eastAsia="Times New Roman" w:cstheme="minorHAnsi"/>
          <w:color w:val="222222"/>
          <w:kern w:val="0"/>
          <w14:ligatures w14:val="none"/>
        </w:rPr>
        <w:t>·  Tuesday</w:t>
      </w:r>
      <w:proofErr w:type="gramEnd"/>
      <w:r w:rsidRPr="002041FA">
        <w:rPr>
          <w:rFonts w:eastAsia="Times New Roman" w:cstheme="minorHAnsi"/>
          <w:color w:val="222222"/>
          <w:kern w:val="0"/>
          <w14:ligatures w14:val="none"/>
        </w:rPr>
        <w:t>, January 9: 1:00-2:00pm ET</w:t>
      </w:r>
    </w:p>
    <w:p w14:paraId="5D764951"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color w:val="222222"/>
          <w:kern w:val="0"/>
          <w14:ligatures w14:val="none"/>
        </w:rPr>
        <w:t>      Registration link: </w:t>
      </w:r>
      <w:hyperlink r:id="rId6" w:tgtFrame="_blank" w:tooltip="https://t.emailupdates.cdc.gov/r/?id=h863dbe02,1ad8f5b5,1ad92452&amp;e=QUNTVHJhY2tpbmdJRD1ETTExOTcxNiZBQ1NUcmFja2luZ0xhYmVsPU5IU04lMjBBVVIlMjBNb2R1bGUlMjBTdWJtaXNzaW9uJTIwUmVxdWlyZWQlMjBmb3IlMjB0aGUlMjBDTVMlMjBQcm9tb3RpbmclMjBJbnRlcm9wZXJhYmlsaXR5JTIwUHJvZ3JhbSUyMGluJTIwQ1klMjAyMDI0&amp;s=Dq9W7uqqKbr0t3CYOaFt4raELKI4FF0oI4FuPMMpGN4" w:history="1">
        <w:r w:rsidRPr="002041FA">
          <w:rPr>
            <w:rFonts w:eastAsia="Times New Roman" w:cstheme="minorHAnsi"/>
            <w:color w:val="1155CC"/>
            <w:kern w:val="0"/>
            <w:u w:val="single"/>
            <w:shd w:val="clear" w:color="auto" w:fill="FFFFFF"/>
            <w14:ligatures w14:val="none"/>
          </w:rPr>
          <w:t>https://cdc.zoomgov.com/webinar/register/WN_zmkFg5cvTte4LgEVPnTYcw</w:t>
        </w:r>
      </w:hyperlink>
    </w:p>
    <w:p w14:paraId="1DE79825" w14:textId="77777777" w:rsidR="002041FA" w:rsidRPr="002041FA" w:rsidRDefault="002041FA" w:rsidP="002041FA">
      <w:pPr>
        <w:shd w:val="clear" w:color="auto" w:fill="FFFFFF"/>
        <w:ind w:left="945" w:hanging="360"/>
        <w:rPr>
          <w:rFonts w:eastAsia="Times New Roman" w:cstheme="minorHAnsi"/>
          <w:color w:val="212121"/>
          <w:kern w:val="0"/>
          <w14:ligatures w14:val="none"/>
        </w:rPr>
      </w:pPr>
      <w:proofErr w:type="gramStart"/>
      <w:r w:rsidRPr="002041FA">
        <w:rPr>
          <w:rFonts w:eastAsia="Times New Roman" w:cstheme="minorHAnsi"/>
          <w:color w:val="222222"/>
          <w:kern w:val="0"/>
          <w14:ligatures w14:val="none"/>
        </w:rPr>
        <w:t>·  Wednesday</w:t>
      </w:r>
      <w:proofErr w:type="gramEnd"/>
      <w:r w:rsidRPr="002041FA">
        <w:rPr>
          <w:rFonts w:eastAsia="Times New Roman" w:cstheme="minorHAnsi"/>
          <w:color w:val="222222"/>
          <w:kern w:val="0"/>
          <w14:ligatures w14:val="none"/>
        </w:rPr>
        <w:t>, February 7: 2:00-3:00pm ET</w:t>
      </w:r>
    </w:p>
    <w:p w14:paraId="58C4969C"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color w:val="222222"/>
          <w:kern w:val="0"/>
          <w14:ligatures w14:val="none"/>
        </w:rPr>
        <w:t>      Registration link: </w:t>
      </w:r>
      <w:hyperlink r:id="rId7" w:tgtFrame="_blank" w:tooltip="https://t.emailupdates.cdc.gov/r/?id=h863dbe02,1ad8f5b5,1ad92453&amp;e=QUNTVHJhY2tpbmdJRD1ETTExOTcxNiZBQ1NUcmFja2luZ0xhYmVsPU5IU04lMjBBVVIlMjBNb2R1bGUlMjBTdWJtaXNzaW9uJTIwUmVxdWlyZWQlMjBmb3IlMjB0aGUlMjBDTVMlMjBQcm9tb3RpbmclMjBJbnRlcm9wZXJhYmlsaXR5JTIwUHJvZ3JhbSUyMGluJTIwQ1klMjAyMDI0&amp;s=gphj0yil8abHzjtgd5_uc85-5TvIz-VKfW1mOVa83io" w:history="1">
        <w:r w:rsidRPr="002041FA">
          <w:rPr>
            <w:rFonts w:eastAsia="Times New Roman" w:cstheme="minorHAnsi"/>
            <w:color w:val="1155CC"/>
            <w:kern w:val="0"/>
            <w:u w:val="single"/>
            <w:shd w:val="clear" w:color="auto" w:fill="FFFFFF"/>
            <w14:ligatures w14:val="none"/>
          </w:rPr>
          <w:t>https://cdc.zoomgov.com/webinar/register/WN_PGRN_BusT5u8clEosszvug</w:t>
        </w:r>
      </w:hyperlink>
    </w:p>
    <w:p w14:paraId="08D2D057" w14:textId="77777777" w:rsidR="002041FA" w:rsidRPr="002041FA" w:rsidRDefault="002041FA" w:rsidP="002041FA">
      <w:pPr>
        <w:shd w:val="clear" w:color="auto" w:fill="FFFFFF"/>
        <w:ind w:left="945" w:hanging="360"/>
        <w:rPr>
          <w:rFonts w:eastAsia="Times New Roman" w:cstheme="minorHAnsi"/>
          <w:color w:val="212121"/>
          <w:kern w:val="0"/>
          <w14:ligatures w14:val="none"/>
        </w:rPr>
      </w:pPr>
      <w:proofErr w:type="gramStart"/>
      <w:r w:rsidRPr="002041FA">
        <w:rPr>
          <w:rFonts w:eastAsia="Times New Roman" w:cstheme="minorHAnsi"/>
          <w:color w:val="222222"/>
          <w:kern w:val="0"/>
          <w14:ligatures w14:val="none"/>
        </w:rPr>
        <w:t>·  Thursday</w:t>
      </w:r>
      <w:proofErr w:type="gramEnd"/>
      <w:r w:rsidRPr="002041FA">
        <w:rPr>
          <w:rFonts w:eastAsia="Times New Roman" w:cstheme="minorHAnsi"/>
          <w:color w:val="222222"/>
          <w:kern w:val="0"/>
          <w14:ligatures w14:val="none"/>
        </w:rPr>
        <w:t>, March 7: 3:00-4:00pm ET</w:t>
      </w:r>
    </w:p>
    <w:p w14:paraId="1A8F6223"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color w:val="222222"/>
          <w:kern w:val="0"/>
          <w14:ligatures w14:val="none"/>
        </w:rPr>
        <w:t>      Registration link: </w:t>
      </w:r>
      <w:hyperlink r:id="rId8" w:tgtFrame="_blank" w:tooltip="https://t.emailupdates.cdc.gov/r/?id=h863dbe02,1ad8f5b5,1ad92454&amp;e=QUNTVHJhY2tpbmdJRD1ETTExOTcxNiZBQ1NUcmFja2luZ0xhYmVsPU5IU04lMjBBVVIlMjBNb2R1bGUlMjBTdWJtaXNzaW9uJTIwUmVxdWlyZWQlMjBmb3IlMjB0aGUlMjBDTVMlMjBQcm9tb3RpbmclMjBJbnRlcm9wZXJhYmlsaXR5JTIwUHJvZ3JhbSUyMGluJTIwQ1klMjAyMDI0&amp;s=Ks_eAlbqpgwFOLeLE0rIRaHXu_IiaRgzLanSNwGOCUA" w:history="1">
        <w:r w:rsidRPr="002041FA">
          <w:rPr>
            <w:rFonts w:eastAsia="Times New Roman" w:cstheme="minorHAnsi"/>
            <w:color w:val="1155CC"/>
            <w:kern w:val="0"/>
            <w:u w:val="single"/>
            <w:shd w:val="clear" w:color="auto" w:fill="FFFFFF"/>
            <w14:ligatures w14:val="none"/>
          </w:rPr>
          <w:t>https://cdc.zoomgov.com/webinar/register/WN_LXfukBc8RpmrzWxRyLXNEA</w:t>
        </w:r>
      </w:hyperlink>
    </w:p>
    <w:p w14:paraId="09B4ABF7"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color w:val="222222"/>
          <w:kern w:val="0"/>
          <w14:ligatures w14:val="none"/>
        </w:rPr>
        <w:t> </w:t>
      </w:r>
    </w:p>
    <w:p w14:paraId="7335CEA3"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color w:val="222222"/>
          <w:kern w:val="0"/>
          <w14:ligatures w14:val="none"/>
        </w:rPr>
        <w:t> </w:t>
      </w:r>
    </w:p>
    <w:p w14:paraId="72452DFC" w14:textId="77777777" w:rsidR="002041FA" w:rsidRPr="002041FA" w:rsidRDefault="002041FA" w:rsidP="002041FA">
      <w:pPr>
        <w:shd w:val="clear" w:color="auto" w:fill="FFFFFF"/>
        <w:rPr>
          <w:rFonts w:eastAsia="Times New Roman" w:cstheme="minorHAnsi"/>
          <w:color w:val="212121"/>
          <w:kern w:val="0"/>
          <w14:ligatures w14:val="none"/>
        </w:rPr>
      </w:pPr>
      <w:r w:rsidRPr="002041FA">
        <w:rPr>
          <w:rFonts w:eastAsia="Times New Roman" w:cstheme="minorHAnsi"/>
          <w:b/>
          <w:bCs/>
          <w:color w:val="222222"/>
          <w:kern w:val="0"/>
          <w14:ligatures w14:val="none"/>
        </w:rPr>
        <w:t>Note:</w:t>
      </w:r>
      <w:r w:rsidRPr="002041FA">
        <w:rPr>
          <w:rFonts w:eastAsia="Times New Roman" w:cstheme="minorHAnsi"/>
          <w:color w:val="222222"/>
          <w:kern w:val="0"/>
          <w14:ligatures w14:val="none"/>
        </w:rPr>
        <w:t> These sessions will be recorded for internal use only. No distribution of the recordings will be available.</w:t>
      </w:r>
    </w:p>
    <w:p w14:paraId="1835E4BC" w14:textId="77777777" w:rsidR="00ED7E2F" w:rsidRDefault="00ED7E2F"/>
    <w:sectPr w:rsidR="00ED7E2F" w:rsidSect="0098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FA"/>
    <w:rsid w:val="002041FA"/>
    <w:rsid w:val="0098715D"/>
    <w:rsid w:val="00E274D6"/>
    <w:rsid w:val="00ED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75925"/>
  <w15:chartTrackingRefBased/>
  <w15:docId w15:val="{B6BA72B6-B40D-334E-BA4F-3F32FDA6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1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041FA"/>
  </w:style>
  <w:style w:type="character" w:styleId="Hyperlink">
    <w:name w:val="Hyperlink"/>
    <w:basedOn w:val="DefaultParagraphFont"/>
    <w:uiPriority w:val="99"/>
    <w:semiHidden/>
    <w:unhideWhenUsed/>
    <w:rsid w:val="002041FA"/>
    <w:rPr>
      <w:color w:val="0000FF"/>
      <w:u w:val="single"/>
    </w:rPr>
  </w:style>
  <w:style w:type="character" w:customStyle="1" w:styleId="ui-provider">
    <w:name w:val="ui-provider"/>
    <w:basedOn w:val="DefaultParagraphFont"/>
    <w:rsid w:val="002041FA"/>
  </w:style>
  <w:style w:type="character" w:customStyle="1" w:styleId="il">
    <w:name w:val="il"/>
    <w:basedOn w:val="DefaultParagraphFont"/>
    <w:rsid w:val="0020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7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ailupdates.cdc.gov/r/?id=h863dbe02,1ad8f5b5,1ad92454&amp;e=QUNTVHJhY2tpbmdJRD1ETTExOTcxNiZBQ1NUcmFja2luZ0xhYmVsPU5IU04lMjBBVVIlMjBNb2R1bGUlMjBTdWJtaXNzaW9uJTIwUmVxdWlyZWQlMjBmb3IlMjB0aGUlMjBDTVMlMjBQcm9tb3RpbmclMjBJbnRlcm9wZXJhYmlsaXR5JTIwUHJvZ3JhbSUyMGluJTIwQ1klMjAyMDI0&amp;s=Ks_eAlbqpgwFOLeLE0rIRaHXu_IiaRgzLanSNwGOCUA" TargetMode="External"/><Relationship Id="rId3" Type="http://schemas.openxmlformats.org/officeDocument/2006/relationships/webSettings" Target="webSettings.xml"/><Relationship Id="rId7" Type="http://schemas.openxmlformats.org/officeDocument/2006/relationships/hyperlink" Target="https://t.emailupdates.cdc.gov/r/?id=h863dbe02,1ad8f5b5,1ad92453&amp;e=QUNTVHJhY2tpbmdJRD1ETTExOTcxNiZBQ1NUcmFja2luZ0xhYmVsPU5IU04lMjBBVVIlMjBNb2R1bGUlMjBTdWJtaXNzaW9uJTIwUmVxdWlyZWQlMjBmb3IlMjB0aGUlMjBDTVMlMjBQcm9tb3RpbmclMjBJbnRlcm9wZXJhYmlsaXR5JTIwUHJvZ3JhbSUyMGluJTIwQ1klMjAyMDI0&amp;s=gphj0yil8abHzjtgd5_uc85-5TvIz-VKfW1mOVa83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mailupdates.cdc.gov/r/?id=h863dbe02,1ad8f5b5,1ad92452&amp;e=QUNTVHJhY2tpbmdJRD1ETTExOTcxNiZBQ1NUcmFja2luZ0xhYmVsPU5IU04lMjBBVVIlMjBNb2R1bGUlMjBTdWJtaXNzaW9uJTIwUmVxdWlyZWQlMjBmb3IlMjB0aGUlMjBDTVMlMjBQcm9tb3RpbmclMjBJbnRlcm9wZXJhYmlsaXR5JTIwUHJvZ3JhbSUyMGluJTIwQ1klMjAyMDI0&amp;s=Dq9W7uqqKbr0t3CYOaFt4raELKI4FF0oI4FuPMMpGN4" TargetMode="External"/><Relationship Id="rId5" Type="http://schemas.openxmlformats.org/officeDocument/2006/relationships/hyperlink" Target="mailto:QnetSupport@cms.hhs.gov" TargetMode="External"/><Relationship Id="rId10" Type="http://schemas.openxmlformats.org/officeDocument/2006/relationships/theme" Target="theme/theme1.xml"/><Relationship Id="rId4" Type="http://schemas.openxmlformats.org/officeDocument/2006/relationships/hyperlink" Target="https://www.cms.gov/medicare/regulations-guidance/promoting-interoperability-programs/resource-librar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Maria Bajenov</cp:lastModifiedBy>
  <cp:revision>1</cp:revision>
  <dcterms:created xsi:type="dcterms:W3CDTF">2024-01-16T20:48:00Z</dcterms:created>
  <dcterms:modified xsi:type="dcterms:W3CDTF">2024-01-16T20:48:00Z</dcterms:modified>
</cp:coreProperties>
</file>