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B865AB" w:rsidRPr="00DA7E40" w14:paraId="0355A1A6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5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658EB" w14:textId="73714C1D" w:rsidR="00B865AB" w:rsidRPr="003D6724" w:rsidRDefault="00B865AB" w:rsidP="00C3531D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Lincoln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IQIC 201 Asymptomatic Bacteriuria (ASB) Report</w:t>
            </w:r>
          </w:p>
          <w:p w14:paraId="7D0E016A" w14:textId="77777777" w:rsidR="00B865AB" w:rsidRPr="00A40F80" w:rsidRDefault="00B865AB" w:rsidP="00C3531D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Date of Report: January 2024*</w:t>
            </w:r>
          </w:p>
          <w:p w14:paraId="1D593BBE" w14:textId="733C4DF8" w:rsidR="00B865AB" w:rsidRPr="00734BE2" w:rsidRDefault="00B865AB" w:rsidP="00C3531D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*This data report is based on cases submitted from </w:t>
            </w:r>
            <w:r w:rsidR="00F241A0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June </w:t>
            </w:r>
            <w:r w:rsidRPr="00734BE2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2023 to December 2023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</w:t>
            </w:r>
          </w:p>
        </w:tc>
      </w:tr>
    </w:tbl>
    <w:p w14:paraId="07270492" w14:textId="77777777" w:rsidR="00B865AB" w:rsidRPr="000D7308" w:rsidRDefault="00B865AB" w:rsidP="00B865AB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7EE70F68" w14:textId="2D32CC1B" w:rsidR="00B865AB" w:rsidRPr="00DA7E40" w:rsidRDefault="00E9541B" w:rsidP="00B865A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F4905CF" wp14:editId="33765F38">
            <wp:simplePos x="0" y="0"/>
            <wp:positionH relativeFrom="column">
              <wp:posOffset>2942478</wp:posOffset>
            </wp:positionH>
            <wp:positionV relativeFrom="paragraph">
              <wp:posOffset>434340</wp:posOffset>
            </wp:positionV>
            <wp:extent cx="3937081" cy="2662409"/>
            <wp:effectExtent l="0" t="0" r="0" b="5080"/>
            <wp:wrapNone/>
            <wp:docPr id="326463061" name="Picture 6" descr="A graph showing the amount of the hospital over ti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463061" name="Picture 6" descr="A graph showing the amount of the hospital over ti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81" cy="2662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FCB"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10CCF4B0" wp14:editId="61807D98">
            <wp:extent cx="2883050" cy="3603812"/>
            <wp:effectExtent l="0" t="0" r="0" b="3175"/>
            <wp:docPr id="2075739612" name="Picture 1" descr="A graph of a number of cases infected with antibiot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39612" name="Picture 1" descr="A graph of a number of cases infected with antibiotic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724" cy="362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31AB">
        <w:rPr>
          <w:rFonts w:ascii="Times New Roman" w:hAnsi="Times New Roman" w:cs="Times New Roman"/>
        </w:rPr>
        <w:t xml:space="preserve">      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B865AB" w:rsidRPr="00DA7E40" w14:paraId="10616CEE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F5BB" w14:textId="77777777" w:rsidR="00B865AB" w:rsidRPr="00AA79B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C45911" w:themeColor="accent2" w:themeShade="BF"/>
                <w:sz w:val="22"/>
                <w:szCs w:val="22"/>
              </w:rPr>
            </w:pPr>
          </w:p>
          <w:p w14:paraId="1A4DBE75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995250" wp14:editId="7BA8D58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78740</wp:posOffset>
                      </wp:positionV>
                      <wp:extent cx="6911975" cy="2326640"/>
                      <wp:effectExtent l="12700" t="12700" r="9525" b="1016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32664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E95207" w14:textId="75B6CD27" w:rsidR="00B865AB" w:rsidRPr="00D8182B" w:rsidRDefault="00B865AB" w:rsidP="00B865AB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34.8%;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 w:rsidR="00D3481D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0EFCA1A0" w14:textId="77777777" w:rsidR="00B865AB" w:rsidRPr="00D7271F" w:rsidRDefault="00B865AB" w:rsidP="00B865AB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0CD13641" w14:textId="77777777" w:rsidR="00B865AB" w:rsidRDefault="00B865AB" w:rsidP="00B865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511B2382" w14:textId="77777777" w:rsidR="00B865AB" w:rsidRPr="00D3481D" w:rsidRDefault="00B865AB" w:rsidP="00B865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70E89935" w14:textId="327A3A9A" w:rsidR="00D3481D" w:rsidRPr="00D3481D" w:rsidRDefault="00D3481D" w:rsidP="00D3481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192E03CA" w14:textId="77777777" w:rsidR="00B865AB" w:rsidRPr="00D7271F" w:rsidRDefault="00B865AB" w:rsidP="00B865A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995250" id="Rounded Rectangle 1" o:spid="_x0000_s1026" style="position:absolute;left:0;text-align:left;margin-left:1.75pt;margin-top:6.2pt;width:544.25pt;height:18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" filled="f" strokecolor="#ed7d31 [3205]" strokeweight="2.25pt">
                      <v:stroke joinstyle="miter"/>
                      <v:textbox>
                        <w:txbxContent>
                          <w:p w14:paraId="21E95207" w14:textId="75B6CD27" w:rsidR="00B865AB" w:rsidRPr="00D8182B" w:rsidRDefault="00B865AB" w:rsidP="00B865AB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34.8%;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 w:rsidR="00D3481D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0EFCA1A0" w14:textId="77777777" w:rsidR="00B865AB" w:rsidRPr="00D7271F" w:rsidRDefault="00B865AB" w:rsidP="00B865AB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0CD13641" w14:textId="77777777" w:rsidR="00B865AB" w:rsidRDefault="00B865AB" w:rsidP="00B865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511B2382" w14:textId="77777777" w:rsidR="00B865AB" w:rsidRPr="00D3481D" w:rsidRDefault="00B865AB" w:rsidP="00B865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70E89935" w14:textId="327A3A9A" w:rsidR="00D3481D" w:rsidRPr="00D3481D" w:rsidRDefault="00D3481D" w:rsidP="00D348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192E03CA" w14:textId="77777777" w:rsidR="00B865AB" w:rsidRPr="00D7271F" w:rsidRDefault="00B865AB" w:rsidP="00B865A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39058D6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43ACCFEA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57B10EBF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E8FA99A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86A4839" w14:textId="77777777" w:rsidR="00B865AB" w:rsidRPr="00734BE2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B865AB" w:rsidRPr="00DA7E40" w14:paraId="0790B4F1" w14:textId="77777777" w:rsidTr="00C3531D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9F1C" w14:textId="77777777" w:rsidR="00B865AB" w:rsidRPr="0031242E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C45911" w:themeColor="accent2" w:themeShade="BF"/>
                <w:sz w:val="22"/>
                <w:szCs w:val="22"/>
              </w:rPr>
            </w:pPr>
          </w:p>
        </w:tc>
      </w:tr>
      <w:tr w:rsidR="00B865AB" w:rsidRPr="00DA7E40" w14:paraId="1BE4046A" w14:textId="77777777" w:rsidTr="00C3531D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A24C4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49E15B47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65779818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3812C0BD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4278DB57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  <w:p w14:paraId="318379CA" w14:textId="77777777" w:rsidR="00B865AB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D7D31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158A1BAB" w14:textId="77777777" w:rsidR="00B865AB" w:rsidRDefault="00B865AB" w:rsidP="00B865AB">
      <w:pPr>
        <w:rPr>
          <w:b/>
          <w:bCs/>
          <w:sz w:val="28"/>
          <w:szCs w:val="28"/>
          <w:u w:val="single"/>
        </w:rPr>
      </w:pPr>
    </w:p>
    <w:p w14:paraId="6E543BB2" w14:textId="77777777" w:rsidR="00B865AB" w:rsidRDefault="00B865AB" w:rsidP="00B865AB">
      <w:pPr>
        <w:rPr>
          <w:b/>
          <w:bCs/>
          <w:sz w:val="28"/>
          <w:szCs w:val="28"/>
          <w:u w:val="single"/>
        </w:rPr>
      </w:pPr>
    </w:p>
    <w:p w14:paraId="30830DEE" w14:textId="77777777" w:rsidR="00B865AB" w:rsidRDefault="00B865AB" w:rsidP="00B865AB">
      <w:pPr>
        <w:rPr>
          <w:b/>
          <w:bCs/>
          <w:sz w:val="28"/>
          <w:szCs w:val="28"/>
          <w:u w:val="single"/>
        </w:rPr>
      </w:pPr>
    </w:p>
    <w:p w14:paraId="2EBA3D74" w14:textId="77777777" w:rsidR="00B865AB" w:rsidRDefault="00B865AB" w:rsidP="00B865AB">
      <w:pPr>
        <w:rPr>
          <w:b/>
          <w:bCs/>
          <w:sz w:val="28"/>
          <w:szCs w:val="28"/>
          <w:u w:val="single"/>
        </w:rPr>
      </w:pPr>
    </w:p>
    <w:p w14:paraId="39D44463" w14:textId="77777777" w:rsidR="00B865AB" w:rsidRPr="000D7308" w:rsidRDefault="00B865AB" w:rsidP="00B865AB">
      <w:pPr>
        <w:rPr>
          <w:b/>
          <w:bCs/>
          <w:sz w:val="28"/>
          <w:szCs w:val="28"/>
          <w:u w:val="single"/>
        </w:rPr>
      </w:pPr>
      <w:r w:rsidRPr="000D7308">
        <w:rPr>
          <w:b/>
          <w:bCs/>
          <w:sz w:val="28"/>
          <w:szCs w:val="28"/>
          <w:u w:val="single"/>
        </w:rPr>
        <w:lastRenderedPageBreak/>
        <w:t xml:space="preserve">Prevalence and Treatment </w:t>
      </w:r>
      <w:r>
        <w:rPr>
          <w:b/>
          <w:bCs/>
          <w:sz w:val="28"/>
          <w:szCs w:val="28"/>
          <w:u w:val="single"/>
        </w:rPr>
        <w:t xml:space="preserve">Rate </w:t>
      </w:r>
      <w:r w:rsidRPr="000D7308">
        <w:rPr>
          <w:b/>
          <w:bCs/>
          <w:sz w:val="28"/>
          <w:szCs w:val="28"/>
          <w:u w:val="single"/>
        </w:rPr>
        <w:t xml:space="preserve">of ASB </w:t>
      </w:r>
    </w:p>
    <w:p w14:paraId="1F505B1D" w14:textId="69F662F5" w:rsidR="00B865AB" w:rsidRDefault="00815FC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inline distT="0" distB="0" distL="0" distR="0" wp14:anchorId="455A10EB" wp14:editId="47DB8DD2">
            <wp:extent cx="3344583" cy="1990165"/>
            <wp:effectExtent l="0" t="0" r="0" b="3810"/>
            <wp:docPr id="783451417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51417" name="Picture 2" descr="A graph of a number of patien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132" cy="1995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 </w: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inline distT="0" distB="0" distL="0" distR="0" wp14:anchorId="74057624" wp14:editId="02144B84">
            <wp:extent cx="3316200" cy="1991547"/>
            <wp:effectExtent l="0" t="0" r="0" b="2540"/>
            <wp:docPr id="2118533776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33776" name="Picture 3" descr="A graph of treatment rate of asb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790" cy="200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5AB" w:rsidRPr="00D8182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</w:t>
      </w:r>
      <w:r w:rsidR="00B865A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482ED6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   </w:t>
      </w:r>
      <w:r w:rsidR="00B865A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</w:p>
    <w:p w14:paraId="68C43682" w14:textId="77777777" w:rsidR="00B865AB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E7AB2" wp14:editId="08D5A388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54182E" w14:textId="77777777" w:rsidR="00B865AB" w:rsidRPr="00626572" w:rsidRDefault="00000000" w:rsidP="00B865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E7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" fillcolor="white [3201]" stroked="f" strokeweight=".5pt">
                <v:textbox>
                  <w:txbxContent>
                    <w:p w14:paraId="1554182E" w14:textId="77777777" w:rsidR="00B865AB" w:rsidRPr="00626572" w:rsidRDefault="00000000" w:rsidP="00B865A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F59F9" wp14:editId="275B5676">
                <wp:simplePos x="0" y="0"/>
                <wp:positionH relativeFrom="column">
                  <wp:posOffset>-95844</wp:posOffset>
                </wp:positionH>
                <wp:positionV relativeFrom="paragraph">
                  <wp:posOffset>64058</wp:posOffset>
                </wp:positionV>
                <wp:extent cx="3420110" cy="525780"/>
                <wp:effectExtent l="12700" t="12700" r="8890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110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04E3D" w14:textId="77777777" w:rsidR="00B865AB" w:rsidRPr="00626572" w:rsidRDefault="00B865AB" w:rsidP="00B865AB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F59F9" id="_x0000_s1028" style="position:absolute;margin-left:-7.55pt;margin-top:5.05pt;width:269.3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" filled="f" strokecolor="#2f5496 [2404]" strokeweight="1.5pt">
                <v:stroke joinstyle="miter"/>
                <v:textbox>
                  <w:txbxContent>
                    <w:p w14:paraId="56304E3D" w14:textId="77777777" w:rsidR="00B865AB" w:rsidRPr="00626572" w:rsidRDefault="00B865AB" w:rsidP="00B865AB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0BEC3" wp14:editId="7B732D22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6567A" w14:textId="77777777" w:rsidR="00B865AB" w:rsidRPr="00626572" w:rsidRDefault="00000000" w:rsidP="00B865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0BEC3" id="_x0000_s1029" type="#_x0000_t202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" fillcolor="white [3201]" stroked="f" strokeweight=".5pt">
                <v:textbox>
                  <w:txbxContent>
                    <w:p w14:paraId="1636567A" w14:textId="77777777" w:rsidR="00B865AB" w:rsidRPr="00626572" w:rsidRDefault="00000000" w:rsidP="00B865AB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975995" wp14:editId="25544FB8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03168" w14:textId="77777777" w:rsidR="00B865AB" w:rsidRDefault="00B865AB" w:rsidP="00B865A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45942744" w14:textId="77777777" w:rsidR="00B865AB" w:rsidRPr="00626572" w:rsidRDefault="00B865AB" w:rsidP="00B865A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5FB3364A" w14:textId="77777777" w:rsidR="00B865AB" w:rsidRPr="00626572" w:rsidRDefault="00B865AB" w:rsidP="00B865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75995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" filled="f" strokecolor="#2f5496 [2404]" strokeweight="1.5pt">
                <v:stroke joinstyle="miter"/>
                <v:textbox>
                  <w:txbxContent>
                    <w:p w14:paraId="3DA03168" w14:textId="77777777" w:rsidR="00B865AB" w:rsidRDefault="00B865AB" w:rsidP="00B865A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45942744" w14:textId="77777777" w:rsidR="00B865AB" w:rsidRPr="00626572" w:rsidRDefault="00B865AB" w:rsidP="00B865A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5FB3364A" w14:textId="77777777" w:rsidR="00B865AB" w:rsidRPr="00626572" w:rsidRDefault="00B865AB" w:rsidP="00B865A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A6C044C" w14:textId="77777777" w:rsidR="00B865AB" w:rsidRPr="00D8182B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CEDC71B" w14:textId="77777777" w:rsidR="00B865AB" w:rsidRPr="005E6941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38FC1513" w14:textId="77777777" w:rsidR="00B865AB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39C15192" w14:textId="77777777" w:rsidR="00B865AB" w:rsidRPr="00AA79B4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48631572" w14:textId="788FB28C" w:rsidR="00B865AB" w:rsidRPr="009B65C2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F241A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98</w:t>
      </w:r>
      <w:proofErr w:type="gramEnd"/>
    </w:p>
    <w:p w14:paraId="1C3A943A" w14:textId="11250AF0" w:rsidR="00B865AB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F241A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28 (22-30.5)</w:t>
      </w:r>
    </w:p>
    <w:p w14:paraId="0E55386F" w14:textId="77777777" w:rsidR="00B865AB" w:rsidRPr="00AA79B4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662B91C" w14:textId="77777777" w:rsidR="00B865AB" w:rsidRPr="00AA79B4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5993E402" w14:textId="77777777" w:rsidR="00EB1632" w:rsidRPr="009B65C2" w:rsidRDefault="00EB1632" w:rsidP="00EB16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Prevalence of ASB across hospitals: 12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(37.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9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%)</w:t>
      </w:r>
    </w:p>
    <w:p w14:paraId="5C1AD165" w14:textId="1D75D821" w:rsidR="00B865AB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F241A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17 of 98 (17.3%)</w:t>
      </w:r>
    </w:p>
    <w:p w14:paraId="0BDFF719" w14:textId="77777777" w:rsidR="00B865AB" w:rsidRPr="00AA79B4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A1720AC" w14:textId="77777777" w:rsidR="00B865AB" w:rsidRPr="00AA79B4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 of ASB</w:t>
      </w:r>
    </w:p>
    <w:p w14:paraId="160568AE" w14:textId="77777777" w:rsidR="00EB1632" w:rsidRPr="009B65C2" w:rsidRDefault="00EB1632" w:rsidP="00EB16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10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(8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3.5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%)</w:t>
      </w:r>
    </w:p>
    <w:p w14:paraId="300BBFF5" w14:textId="3870F465" w:rsidR="00B865AB" w:rsidRPr="009B65C2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Treatment rate of ASB at your site: </w:t>
      </w:r>
      <w:r w:rsidR="00F241A0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13 of 17 (76.5%)</w:t>
      </w:r>
    </w:p>
    <w:p w14:paraId="4DCFF484" w14:textId="7EB6179B" w:rsidR="00B865AB" w:rsidRPr="00D8182B" w:rsidRDefault="00B865AB" w:rsidP="00B865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Previous treatment rate at your site (from ASB 101 cohort):</w:t>
      </w:r>
      <w:r w:rsidR="0077772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36 of 51</w:t>
      </w: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77772A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(71%)</w:t>
      </w:r>
    </w:p>
    <w:p w14:paraId="3DE455FA" w14:textId="77777777" w:rsidR="00B865AB" w:rsidRDefault="00B865AB" w:rsidP="00B865AB">
      <w:pPr>
        <w:rPr>
          <w:b/>
          <w:bCs/>
          <w:sz w:val="28"/>
          <w:szCs w:val="28"/>
          <w:u w:val="single"/>
        </w:rPr>
      </w:pPr>
    </w:p>
    <w:p w14:paraId="7BC3327B" w14:textId="77777777" w:rsidR="00B865AB" w:rsidRPr="000D7308" w:rsidRDefault="00B865AB" w:rsidP="00B865A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2870"/>
        <w:gridCol w:w="2880"/>
        <w:gridCol w:w="2428"/>
        <w:gridCol w:w="2822"/>
      </w:tblGrid>
      <w:tr w:rsidR="00B865AB" w:rsidRPr="00DA7E40" w14:paraId="34DDDC70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490A6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B865AB" w:rsidRPr="00DA7E40" w14:paraId="13183AA3" w14:textId="77777777" w:rsidTr="00070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575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E8E01" w14:textId="11A99670" w:rsidR="00B865AB" w:rsidRPr="00BF1824" w:rsidRDefault="000703D0" w:rsidP="000703D0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</w:t>
            </w:r>
            <w:r w:rsidR="00B865AB"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525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839F" w14:textId="77777777" w:rsidR="00B865AB" w:rsidRPr="00BF1824" w:rsidRDefault="00B865AB" w:rsidP="00C3531D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B865AB" w:rsidRPr="00DA7E40" w14:paraId="7ABFCD04" w14:textId="77777777" w:rsidTr="00070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28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E4AD2" w14:textId="27A5473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FF765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1855" w14:textId="3157C3EF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0703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428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737A4" w14:textId="1B23393E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0703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84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E6259" w14:textId="0D9C83D0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0703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</w:tr>
      <w:tr w:rsidR="00B865AB" w:rsidRPr="00DA7E40" w14:paraId="2E785E2F" w14:textId="77777777" w:rsidTr="000703D0">
        <w:trPr>
          <w:trHeight w:val="349"/>
          <w:jc w:val="center"/>
        </w:trPr>
        <w:tc>
          <w:tcPr>
            <w:tcW w:w="28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06BE" w14:textId="20624553" w:rsidR="00B865AB" w:rsidRPr="00BF1824" w:rsidRDefault="00FF7652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(n=10)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7D44" w14:textId="3A00932A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4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762A" w14:textId="30A915A9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(n=39)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08A3" w14:textId="5B9227C9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(n=5)</w:t>
            </w:r>
          </w:p>
        </w:tc>
      </w:tr>
      <w:tr w:rsidR="00B865AB" w:rsidRPr="00DA7E40" w14:paraId="11F4311F" w14:textId="77777777" w:rsidTr="000703D0">
        <w:trPr>
          <w:trHeight w:val="349"/>
          <w:jc w:val="center"/>
        </w:trPr>
        <w:tc>
          <w:tcPr>
            <w:tcW w:w="28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0C69" w14:textId="3269A439" w:rsidR="00B865AB" w:rsidRPr="00BF1824" w:rsidRDefault="00FF7652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30217" w14:textId="6BF09317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4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266A" w14:textId="4032C8AB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Trimethoprim-sulfamethoxazole (n=19)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8639" w14:textId="5709E6F3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(n=3)</w:t>
            </w:r>
          </w:p>
        </w:tc>
      </w:tr>
      <w:tr w:rsidR="00B865AB" w:rsidRPr="00DA7E40" w14:paraId="4AB649AE" w14:textId="77777777" w:rsidTr="000703D0">
        <w:trPr>
          <w:trHeight w:val="349"/>
          <w:jc w:val="center"/>
        </w:trPr>
        <w:tc>
          <w:tcPr>
            <w:tcW w:w="28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21D7" w14:textId="6B24A39A" w:rsidR="00B865AB" w:rsidRPr="00BF1824" w:rsidRDefault="00FF7652" w:rsidP="00FF7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8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81C0E" w14:textId="66252627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NA</w:t>
            </w:r>
          </w:p>
        </w:tc>
        <w:tc>
          <w:tcPr>
            <w:tcW w:w="242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934F4" w14:textId="22123D3C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(n=13)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55D3" w14:textId="59AAE01E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Trimethoprim-sulfamethoxazole (n=3)</w:t>
            </w:r>
          </w:p>
        </w:tc>
      </w:tr>
    </w:tbl>
    <w:tbl>
      <w:tblPr>
        <w:tblStyle w:val="Table"/>
        <w:tblpPr w:leftFromText="180" w:rightFromText="180" w:vertAnchor="text" w:horzAnchor="margin" w:tblpXSpec="center" w:tblpY="238"/>
        <w:tblW w:w="10970" w:type="dxa"/>
        <w:tblLayout w:type="fixed"/>
        <w:tblLook w:val="0420" w:firstRow="1" w:lastRow="0" w:firstColumn="0" w:lastColumn="0" w:noHBand="0" w:noVBand="1"/>
      </w:tblPr>
      <w:tblGrid>
        <w:gridCol w:w="4140"/>
        <w:gridCol w:w="1350"/>
        <w:gridCol w:w="1980"/>
        <w:gridCol w:w="1440"/>
        <w:gridCol w:w="2060"/>
      </w:tblGrid>
      <w:tr w:rsidR="00B865AB" w:rsidRPr="00BF1824" w14:paraId="45638DC8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1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83BC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8FDF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50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5047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B865AB" w:rsidRPr="00BF1824" w14:paraId="7C6575AB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1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1144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2EDB" w14:textId="5F6537FE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0703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302B" w14:textId="36F47D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703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CCB3" w14:textId="684C6BCD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0703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06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A8CC" w14:textId="56D0853E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0703D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B865AB" w:rsidRPr="00BF1824" w14:paraId="36ADE5E6" w14:textId="77777777" w:rsidTr="00C3531D">
        <w:trPr>
          <w:trHeight w:val="346"/>
        </w:trPr>
        <w:tc>
          <w:tcPr>
            <w:tcW w:w="4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1FF9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813B" w14:textId="06BA1309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(6-10)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6BE1" w14:textId="1CC05580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(5.5-10)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88076" w14:textId="08BE08FB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(5-7)</w:t>
            </w:r>
          </w:p>
        </w:tc>
        <w:tc>
          <w:tcPr>
            <w:tcW w:w="20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1406" w14:textId="63475DBF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(6.5-7.25)</w:t>
            </w:r>
          </w:p>
        </w:tc>
      </w:tr>
      <w:tr w:rsidR="00B865AB" w:rsidRPr="00BF1824" w14:paraId="3218BEA5" w14:textId="77777777" w:rsidTr="00C3531D">
        <w:trPr>
          <w:trHeight w:val="346"/>
        </w:trPr>
        <w:tc>
          <w:tcPr>
            <w:tcW w:w="41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797A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1DC1" w14:textId="37F87E6E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21 (35.6%)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4630" w14:textId="76D58740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8 </w:t>
            </w:r>
            <w:r w:rsidR="00434C40">
              <w:rPr>
                <w:rFonts w:ascii="Times New Roman" w:eastAsiaTheme="minorEastAsia" w:hAnsi="Times New Roman" w:cs="Times New Roman"/>
                <w:sz w:val="22"/>
                <w:szCs w:val="22"/>
              </w:rPr>
              <w:t>(36.4%)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16771" w14:textId="62E1D25D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434C4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(23.1%)</w:t>
            </w:r>
          </w:p>
        </w:tc>
        <w:tc>
          <w:tcPr>
            <w:tcW w:w="20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A493F" w14:textId="482030C5" w:rsidR="00B865AB" w:rsidRPr="00BF1824" w:rsidRDefault="000703D0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434C4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(25%)</w:t>
            </w:r>
          </w:p>
        </w:tc>
      </w:tr>
    </w:tbl>
    <w:p w14:paraId="7A5681BA" w14:textId="04275D26" w:rsidR="00B865AB" w:rsidRDefault="00B865AB" w:rsidP="00B865AB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</w:t>
      </w:r>
      <w:r w:rsidR="000703D0">
        <w:rPr>
          <w:rFonts w:ascii="Times New Roman" w:hAnsi="Times New Roman" w:cs="Times New Roman"/>
          <w:sz w:val="22"/>
          <w:szCs w:val="22"/>
        </w:rPr>
        <w:t>June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0703D0">
        <w:rPr>
          <w:rFonts w:ascii="Times New Roman" w:hAnsi="Times New Roman" w:cs="Times New Roman"/>
          <w:sz w:val="22"/>
          <w:szCs w:val="22"/>
        </w:rPr>
        <w:t>Aug</w:t>
      </w:r>
      <w:r>
        <w:rPr>
          <w:rFonts w:ascii="Times New Roman" w:hAnsi="Times New Roman" w:cs="Times New Roman"/>
          <w:sz w:val="22"/>
          <w:szCs w:val="22"/>
        </w:rPr>
        <w:t xml:space="preserve"> 2023 &amp; this month is </w:t>
      </w:r>
      <w:r w:rsidR="000703D0">
        <w:rPr>
          <w:rFonts w:ascii="Times New Roman" w:hAnsi="Times New Roman" w:cs="Times New Roman"/>
          <w:sz w:val="22"/>
          <w:szCs w:val="22"/>
        </w:rPr>
        <w:t>Sept</w:t>
      </w:r>
      <w:r>
        <w:rPr>
          <w:rFonts w:ascii="Times New Roman" w:hAnsi="Times New Roman" w:cs="Times New Roman"/>
          <w:sz w:val="22"/>
          <w:szCs w:val="22"/>
        </w:rPr>
        <w:t xml:space="preserve"> 2023</w:t>
      </w:r>
    </w:p>
    <w:p w14:paraId="63BBA8D7" w14:textId="77777777" w:rsidR="00B865AB" w:rsidRDefault="00B865AB" w:rsidP="00B865AB">
      <w:pPr>
        <w:rPr>
          <w:b/>
          <w:bCs/>
          <w:sz w:val="28"/>
          <w:szCs w:val="28"/>
          <w:u w:val="single"/>
        </w:rPr>
      </w:pPr>
    </w:p>
    <w:p w14:paraId="31492C14" w14:textId="77777777" w:rsidR="00B865AB" w:rsidRPr="001A79BA" w:rsidRDefault="00B865AB" w:rsidP="00B865A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tbl>
      <w:tblPr>
        <w:tblStyle w:val="Table"/>
        <w:tblpPr w:leftFromText="180" w:rightFromText="180" w:vertAnchor="text" w:horzAnchor="margin" w:tblpY="198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B865AB" w:rsidRPr="00DA7E40" w14:paraId="71BE7290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CB4A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AF6C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9E65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B865AB" w:rsidRPr="00DA7E40" w14:paraId="6B79C894" w14:textId="77777777" w:rsidTr="00C35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DF167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2D643" w14:textId="71E21A42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F0673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73A7" w14:textId="14628691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F0673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80B1" w14:textId="4C656800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F0673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FAE5" w14:textId="6953B4CB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F0673E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</w:tr>
      <w:tr w:rsidR="00B865AB" w:rsidRPr="00DA7E40" w14:paraId="30D9A03B" w14:textId="77777777" w:rsidTr="00C3531D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0C81C" w14:textId="77777777" w:rsidR="00B865AB" w:rsidRPr="00BF1824" w:rsidRDefault="00B865AB" w:rsidP="00C353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0703D0" w:rsidRPr="00DA7E40" w14:paraId="4F83C3A2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CAE8" w14:textId="77777777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E719" w14:textId="5A746CF6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6220" w14:textId="3F84F71A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F60BC" w14:textId="6B088333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ED08E" w14:textId="409E24CD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0703D0" w:rsidRPr="00DA7E40" w14:paraId="4E2B517F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F4D9" w14:textId="77777777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D7E3" w14:textId="1CBF0F91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17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(28.8%)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3FC00" w14:textId="3CB3D621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(36.4%)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7259" w14:textId="433C5AB4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(61.5%)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C52E" w14:textId="4189EA2F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(75%)</w:t>
            </w:r>
          </w:p>
        </w:tc>
      </w:tr>
      <w:tr w:rsidR="000703D0" w:rsidRPr="00DA7E40" w14:paraId="209F9B20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26288" w14:textId="77777777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DCBC" w14:textId="42C3E562" w:rsidR="000703D0" w:rsidRPr="00BF1824" w:rsidRDefault="000703D0" w:rsidP="000703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42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(85.7%)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16B4" w14:textId="4B63A242" w:rsidR="000703D0" w:rsidRPr="00BF1824" w:rsidRDefault="000703D0" w:rsidP="000703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(63.6%)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BB59" w14:textId="4F7F08C6" w:rsidR="000703D0" w:rsidRPr="00BF1824" w:rsidRDefault="000703D0" w:rsidP="000703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 (38.5%)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23BDF" w14:textId="5FE7D350" w:rsidR="000703D0" w:rsidRPr="00BF1824" w:rsidRDefault="000703D0" w:rsidP="000703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(25%)</w:t>
            </w:r>
          </w:p>
        </w:tc>
      </w:tr>
      <w:tr w:rsidR="000703D0" w:rsidRPr="00DA7E40" w14:paraId="1D11E570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EEE8C" w14:textId="77777777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351F" w14:textId="7043B186" w:rsidR="000703D0" w:rsidRPr="00BF1824" w:rsidRDefault="000703D0" w:rsidP="000703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  <w:r w:rsidR="00F0673E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CABF1" w14:textId="284F233D" w:rsidR="000703D0" w:rsidRPr="00BF1824" w:rsidRDefault="000703D0" w:rsidP="000703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39E8" w14:textId="7F07A26A" w:rsidR="000703D0" w:rsidRPr="00BF1824" w:rsidRDefault="000703D0" w:rsidP="000703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4EC7" w14:textId="62EEB2BE" w:rsidR="000703D0" w:rsidRPr="00BF1824" w:rsidRDefault="000703D0" w:rsidP="000703D0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0703D0" w:rsidRPr="00DA7E40" w14:paraId="33EF6269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B58E" w14:textId="77777777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E772" w14:textId="58487EBE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BD89A" w14:textId="7033169D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8422" w14:textId="72F76BD6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6CD50" w14:textId="18F0D2AD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0703D0" w:rsidRPr="00DA7E40" w14:paraId="6F3B3539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F22A7" w14:textId="77777777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FF3D" w14:textId="2E4497E3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59 (100%)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CA533" w14:textId="458EA8CF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21 (95.5%)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52E5" w14:textId="2268D33B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 (92.3%)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EBF8" w14:textId="0A8FAD2A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(75%)</w:t>
            </w:r>
          </w:p>
        </w:tc>
      </w:tr>
      <w:tr w:rsidR="000703D0" w:rsidRPr="00DA7E40" w14:paraId="47FC7247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CB63" w14:textId="77777777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7326" w14:textId="5D244D76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(18.6%)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65F02" w14:textId="05BC408F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 (31.8%)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A047" w14:textId="794A971C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 (30.8%)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8162" w14:textId="527B4FF5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(50%)</w:t>
            </w:r>
          </w:p>
        </w:tc>
      </w:tr>
      <w:tr w:rsidR="000703D0" w:rsidRPr="00DA7E40" w14:paraId="023871B0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FA4A" w14:textId="77777777" w:rsidR="000703D0" w:rsidRPr="00BF1824" w:rsidRDefault="000703D0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C352" w14:textId="4902A3B7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25 (42.3%)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003D8" w14:textId="5924D7ED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 (50%)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5441" w14:textId="62A58CAA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 (69.2%)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12D6" w14:textId="0CB0B597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(50%)</w:t>
            </w:r>
          </w:p>
        </w:tc>
      </w:tr>
      <w:tr w:rsidR="000703D0" w:rsidRPr="00DA7E40" w14:paraId="77DC23E7" w14:textId="77777777" w:rsidTr="00C3531D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E2D86" w14:textId="77777777" w:rsidR="000703D0" w:rsidRPr="00BF1824" w:rsidRDefault="000703D0" w:rsidP="000703D0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5D8C" w14:textId="7E135CFA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BBF8" w14:textId="5551F36F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987" w14:textId="7573E91E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(15.4%)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E811E" w14:textId="7A48A12A" w:rsidR="000703D0" w:rsidRPr="00BF1824" w:rsidRDefault="00F0673E" w:rsidP="000703D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09D0C31A" w14:textId="604D08A2" w:rsidR="000703D0" w:rsidRDefault="000703D0" w:rsidP="000703D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June - Aug 2023 &amp; this month is Sept 2023</w:t>
      </w:r>
    </w:p>
    <w:tbl>
      <w:tblPr>
        <w:tblStyle w:val="TableGrid"/>
        <w:tblpPr w:leftFromText="180" w:rightFromText="180" w:vertAnchor="page" w:horzAnchor="margin" w:tblpY="6877"/>
        <w:tblOverlap w:val="never"/>
        <w:tblW w:w="10795" w:type="dxa"/>
        <w:tblLayout w:type="fixed"/>
        <w:tblLook w:val="04A0" w:firstRow="1" w:lastRow="0" w:firstColumn="1" w:lastColumn="0" w:noHBand="0" w:noVBand="1"/>
      </w:tblPr>
      <w:tblGrid>
        <w:gridCol w:w="4585"/>
        <w:gridCol w:w="3150"/>
        <w:gridCol w:w="3060"/>
      </w:tblGrid>
      <w:tr w:rsidR="00B865AB" w14:paraId="2679AA42" w14:textId="77777777" w:rsidTr="00C3531D">
        <w:trPr>
          <w:trHeight w:val="346"/>
        </w:trPr>
        <w:tc>
          <w:tcPr>
            <w:tcW w:w="4585" w:type="dxa"/>
            <w:shd w:val="clear" w:color="auto" w:fill="E7E6E6" w:themeFill="background2"/>
            <w:vAlign w:val="center"/>
          </w:tcPr>
          <w:p w14:paraId="08376468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150" w:type="dxa"/>
            <w:shd w:val="clear" w:color="auto" w:fill="E7E6E6" w:themeFill="background2"/>
            <w:vAlign w:val="center"/>
          </w:tcPr>
          <w:p w14:paraId="5013B0E3" w14:textId="77777777" w:rsidR="00B865AB" w:rsidRDefault="00B865AB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</w:t>
            </w:r>
          </w:p>
          <w:p w14:paraId="1E75DCC4" w14:textId="11457CCF" w:rsidR="00B865AB" w:rsidRPr="00055E42" w:rsidRDefault="00B865AB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n=</w:t>
            </w:r>
            <w:r w:rsidR="00F0673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3060" w:type="dxa"/>
            <w:shd w:val="clear" w:color="auto" w:fill="E7E6E6" w:themeFill="background2"/>
            <w:vAlign w:val="center"/>
          </w:tcPr>
          <w:p w14:paraId="2AA31F0D" w14:textId="77777777" w:rsidR="00B865AB" w:rsidRDefault="00B865AB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ASB,</w:t>
            </w:r>
          </w:p>
          <w:p w14:paraId="4EEAF303" w14:textId="58E2E1F7" w:rsidR="00B865AB" w:rsidRPr="00055E42" w:rsidRDefault="00B865AB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n=</w:t>
            </w:r>
            <w:r w:rsidR="00F0673E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</w:tr>
      <w:tr w:rsidR="00B865AB" w14:paraId="3009AC29" w14:textId="77777777" w:rsidTr="00C3531D">
        <w:trPr>
          <w:trHeight w:val="346"/>
        </w:trPr>
        <w:tc>
          <w:tcPr>
            <w:tcW w:w="10795" w:type="dxa"/>
            <w:gridSpan w:val="3"/>
            <w:shd w:val="clear" w:color="auto" w:fill="F2F2F2" w:themeFill="background1" w:themeFillShade="F2"/>
            <w:vAlign w:val="center"/>
          </w:tcPr>
          <w:p w14:paraId="24857C98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</w:tr>
      <w:tr w:rsidR="00B865AB" w14:paraId="7EB46875" w14:textId="77777777" w:rsidTr="00C3531D">
        <w:trPr>
          <w:trHeight w:val="346"/>
        </w:trPr>
        <w:tc>
          <w:tcPr>
            <w:tcW w:w="4585" w:type="dxa"/>
            <w:vMerge w:val="restart"/>
          </w:tcPr>
          <w:p w14:paraId="7E1E6BAB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01589F6" w14:textId="32CADE0D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(n=24)</w:t>
            </w:r>
          </w:p>
        </w:tc>
        <w:tc>
          <w:tcPr>
            <w:tcW w:w="3060" w:type="dxa"/>
            <w:vAlign w:val="center"/>
          </w:tcPr>
          <w:p w14:paraId="055A928A" w14:textId="7E4EA506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(n=3)</w:t>
            </w:r>
          </w:p>
        </w:tc>
      </w:tr>
      <w:tr w:rsidR="00B865AB" w14:paraId="7408978E" w14:textId="77777777" w:rsidTr="00C3531D">
        <w:trPr>
          <w:trHeight w:val="346"/>
        </w:trPr>
        <w:tc>
          <w:tcPr>
            <w:tcW w:w="4585" w:type="dxa"/>
            <w:vMerge/>
          </w:tcPr>
          <w:p w14:paraId="6A1856C6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2C5D6F3" w14:textId="734FB058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(n=10)</w:t>
            </w:r>
          </w:p>
        </w:tc>
        <w:tc>
          <w:tcPr>
            <w:tcW w:w="3060" w:type="dxa"/>
            <w:vAlign w:val="center"/>
          </w:tcPr>
          <w:p w14:paraId="3AD40D22" w14:textId="5F021B1B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(n=2)</w:t>
            </w:r>
          </w:p>
        </w:tc>
      </w:tr>
      <w:tr w:rsidR="00B865AB" w14:paraId="264C5E07" w14:textId="77777777" w:rsidTr="00C3531D">
        <w:trPr>
          <w:trHeight w:val="346"/>
        </w:trPr>
        <w:tc>
          <w:tcPr>
            <w:tcW w:w="4585" w:type="dxa"/>
            <w:vMerge/>
          </w:tcPr>
          <w:p w14:paraId="08AB2A5C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984C3FF" w14:textId="37E60992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16 (n=8)</w:t>
            </w:r>
          </w:p>
        </w:tc>
        <w:tc>
          <w:tcPr>
            <w:tcW w:w="3060" w:type="dxa"/>
            <w:vAlign w:val="center"/>
          </w:tcPr>
          <w:p w14:paraId="655FC66E" w14:textId="23CC57D8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(n=2)</w:t>
            </w:r>
          </w:p>
        </w:tc>
      </w:tr>
      <w:tr w:rsidR="00B865AB" w14:paraId="10FBE791" w14:textId="77777777" w:rsidTr="00C3531D">
        <w:trPr>
          <w:trHeight w:val="346"/>
        </w:trPr>
        <w:tc>
          <w:tcPr>
            <w:tcW w:w="10795" w:type="dxa"/>
            <w:gridSpan w:val="3"/>
            <w:shd w:val="clear" w:color="auto" w:fill="F2F2F2" w:themeFill="background1" w:themeFillShade="F2"/>
            <w:vAlign w:val="center"/>
          </w:tcPr>
          <w:p w14:paraId="5ABFF3E1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</w:tr>
      <w:tr w:rsidR="00B865AB" w14:paraId="3C3BED53" w14:textId="77777777" w:rsidTr="00C3531D">
        <w:trPr>
          <w:trHeight w:val="346"/>
        </w:trPr>
        <w:tc>
          <w:tcPr>
            <w:tcW w:w="4585" w:type="dxa"/>
            <w:vAlign w:val="center"/>
          </w:tcPr>
          <w:p w14:paraId="2AEF5D93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3150" w:type="dxa"/>
          </w:tcPr>
          <w:p w14:paraId="3BE59736" w14:textId="0DFDAD63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25 (30.9%)</w:t>
            </w:r>
          </w:p>
        </w:tc>
        <w:tc>
          <w:tcPr>
            <w:tcW w:w="3060" w:type="dxa"/>
          </w:tcPr>
          <w:p w14:paraId="71E6BF0B" w14:textId="3573F2DE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10 (58.8%)</w:t>
            </w:r>
          </w:p>
        </w:tc>
      </w:tr>
      <w:tr w:rsidR="00B865AB" w14:paraId="5E7EB145" w14:textId="77777777" w:rsidTr="00C3531D">
        <w:trPr>
          <w:trHeight w:val="346"/>
        </w:trPr>
        <w:tc>
          <w:tcPr>
            <w:tcW w:w="4585" w:type="dxa"/>
            <w:vAlign w:val="center"/>
          </w:tcPr>
          <w:p w14:paraId="620C6B62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3150" w:type="dxa"/>
          </w:tcPr>
          <w:p w14:paraId="11806D77" w14:textId="6D2B8936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49 (60.5%)</w:t>
            </w:r>
          </w:p>
        </w:tc>
        <w:tc>
          <w:tcPr>
            <w:tcW w:w="3060" w:type="dxa"/>
          </w:tcPr>
          <w:p w14:paraId="06F42010" w14:textId="1D7DA5BD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(29.4%)</w:t>
            </w:r>
          </w:p>
        </w:tc>
      </w:tr>
      <w:tr w:rsidR="00B865AB" w14:paraId="3B5C55A1" w14:textId="77777777" w:rsidTr="00C3531D">
        <w:trPr>
          <w:trHeight w:val="346"/>
        </w:trPr>
        <w:tc>
          <w:tcPr>
            <w:tcW w:w="4585" w:type="dxa"/>
            <w:vAlign w:val="center"/>
          </w:tcPr>
          <w:p w14:paraId="3D638B65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3150" w:type="dxa"/>
          </w:tcPr>
          <w:p w14:paraId="2EE767AD" w14:textId="63302704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(8.6%)</w:t>
            </w:r>
          </w:p>
        </w:tc>
        <w:tc>
          <w:tcPr>
            <w:tcW w:w="3060" w:type="dxa"/>
          </w:tcPr>
          <w:p w14:paraId="7E812459" w14:textId="59099B5B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 (11.8%)</w:t>
            </w:r>
          </w:p>
        </w:tc>
      </w:tr>
      <w:tr w:rsidR="00B865AB" w14:paraId="2684EFF2" w14:textId="77777777" w:rsidTr="00C3531D">
        <w:trPr>
          <w:trHeight w:val="346"/>
        </w:trPr>
        <w:tc>
          <w:tcPr>
            <w:tcW w:w="10795" w:type="dxa"/>
            <w:gridSpan w:val="3"/>
            <w:shd w:val="clear" w:color="auto" w:fill="F2F2F2" w:themeFill="background1" w:themeFillShade="F2"/>
            <w:vAlign w:val="center"/>
          </w:tcPr>
          <w:p w14:paraId="604DDF86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</w:tr>
      <w:tr w:rsidR="00B865AB" w14:paraId="6FF8549A" w14:textId="77777777" w:rsidTr="00C3531D">
        <w:trPr>
          <w:trHeight w:val="346"/>
        </w:trPr>
        <w:tc>
          <w:tcPr>
            <w:tcW w:w="4585" w:type="dxa"/>
            <w:vAlign w:val="center"/>
          </w:tcPr>
          <w:p w14:paraId="54F5EFB4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3150" w:type="dxa"/>
          </w:tcPr>
          <w:p w14:paraId="79F9AF98" w14:textId="51CB226E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65</w:t>
            </w:r>
            <w:r w:rsidR="007B2E1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 (80.2%)</w:t>
            </w:r>
          </w:p>
        </w:tc>
        <w:tc>
          <w:tcPr>
            <w:tcW w:w="3060" w:type="dxa"/>
          </w:tcPr>
          <w:p w14:paraId="7AD246F0" w14:textId="24FCDED2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11 (64.7%)</w:t>
            </w:r>
          </w:p>
        </w:tc>
      </w:tr>
      <w:tr w:rsidR="00B865AB" w14:paraId="5E4098C6" w14:textId="77777777" w:rsidTr="00C3531D">
        <w:trPr>
          <w:trHeight w:val="346"/>
        </w:trPr>
        <w:tc>
          <w:tcPr>
            <w:tcW w:w="4585" w:type="dxa"/>
            <w:vAlign w:val="center"/>
          </w:tcPr>
          <w:p w14:paraId="24D29C0C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3150" w:type="dxa"/>
          </w:tcPr>
          <w:p w14:paraId="3EB934D4" w14:textId="02504869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14</w:t>
            </w:r>
            <w:r w:rsidR="007B2E17"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 xml:space="preserve"> (17.3%)</w:t>
            </w:r>
          </w:p>
        </w:tc>
        <w:tc>
          <w:tcPr>
            <w:tcW w:w="3060" w:type="dxa"/>
          </w:tcPr>
          <w:p w14:paraId="622C72E5" w14:textId="74A7922D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(29.4%)</w:t>
            </w:r>
          </w:p>
        </w:tc>
      </w:tr>
      <w:tr w:rsidR="00B865AB" w14:paraId="3F71228D" w14:textId="77777777" w:rsidTr="00C3531D">
        <w:trPr>
          <w:trHeight w:val="346"/>
        </w:trPr>
        <w:tc>
          <w:tcPr>
            <w:tcW w:w="4585" w:type="dxa"/>
            <w:vAlign w:val="center"/>
          </w:tcPr>
          <w:p w14:paraId="6F31DF1C" w14:textId="77777777" w:rsidR="00B865AB" w:rsidRPr="00055E42" w:rsidRDefault="00B865AB" w:rsidP="00C3531D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3150" w:type="dxa"/>
          </w:tcPr>
          <w:p w14:paraId="674926B0" w14:textId="340B5208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060" w:type="dxa"/>
          </w:tcPr>
          <w:p w14:paraId="7C5E0EF7" w14:textId="764E6AD1" w:rsidR="00B865AB" w:rsidRPr="00055E42" w:rsidRDefault="00F0673E" w:rsidP="00C3531D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(5.9%)</w:t>
            </w:r>
          </w:p>
        </w:tc>
      </w:tr>
    </w:tbl>
    <w:p w14:paraId="230869A0" w14:textId="77777777" w:rsidR="0002082F" w:rsidRDefault="0002082F" w:rsidP="00B865AB">
      <w:pPr>
        <w:pStyle w:val="BodyText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33B9EDF4" w14:textId="33F0415D" w:rsidR="00B865AB" w:rsidRPr="000D7308" w:rsidRDefault="00B865AB" w:rsidP="00B865AB">
      <w:pPr>
        <w:pStyle w:val="BodyText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1609C4E1" w14:textId="77777777" w:rsidR="00F241A0" w:rsidRPr="00F241A0" w:rsidRDefault="00F241A0" w:rsidP="00F241A0">
      <w:pPr>
        <w:pStyle w:val="paragraph"/>
        <w:spacing w:after="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F241A0">
        <w:rPr>
          <w:rStyle w:val="normaltextrun"/>
          <w:rFonts w:ascii="Calibri" w:hAnsi="Calibri" w:cs="Calibri"/>
          <w:sz w:val="28"/>
          <w:szCs w:val="28"/>
        </w:rPr>
        <w:t>"71123"  "71223A" "71423B" "71723A" "71923B"</w:t>
      </w:r>
    </w:p>
    <w:p w14:paraId="0FD2A0F1" w14:textId="3D150537" w:rsidR="00F241A0" w:rsidRPr="00F241A0" w:rsidRDefault="00F241A0" w:rsidP="00F241A0">
      <w:pPr>
        <w:pStyle w:val="paragraph"/>
        <w:spacing w:after="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F241A0">
        <w:rPr>
          <w:rStyle w:val="normaltextrun"/>
          <w:rFonts w:ascii="Calibri" w:hAnsi="Calibri" w:cs="Calibri"/>
          <w:sz w:val="28"/>
          <w:szCs w:val="28"/>
        </w:rPr>
        <w:t xml:space="preserve"> "83123"  "91823B" "72023A" "83123A" "83123B"</w:t>
      </w:r>
    </w:p>
    <w:p w14:paraId="5A316DFA" w14:textId="17AFBF3F" w:rsidR="00F241A0" w:rsidRPr="00F241A0" w:rsidRDefault="00F241A0" w:rsidP="00F241A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8"/>
          <w:szCs w:val="28"/>
        </w:rPr>
      </w:pPr>
      <w:r w:rsidRPr="00F241A0">
        <w:rPr>
          <w:rStyle w:val="normaltextrun"/>
          <w:rFonts w:ascii="Calibri" w:hAnsi="Calibri" w:cs="Calibri"/>
          <w:sz w:val="28"/>
          <w:szCs w:val="28"/>
        </w:rPr>
        <w:t>"9523"   "91823A" "92123"</w:t>
      </w:r>
    </w:p>
    <w:p w14:paraId="453FB8AD" w14:textId="77777777" w:rsidR="00AB0EA3" w:rsidRDefault="00AB0EA3" w:rsidP="00B86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</w:p>
    <w:p w14:paraId="06E71056" w14:textId="69B3A732" w:rsidR="00B865AB" w:rsidRPr="000D7308" w:rsidRDefault="00B865AB" w:rsidP="00B865A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lastRenderedPageBreak/>
        <w:t>Key Terms and Definitions</w:t>
      </w:r>
    </w:p>
    <w:p w14:paraId="696A6179" w14:textId="77777777" w:rsidR="00B865AB" w:rsidRDefault="00B865AB" w:rsidP="00B865A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: Any growth on culture</w:t>
      </w:r>
    </w:p>
    <w:p w14:paraId="312A3B92" w14:textId="77777777" w:rsidR="00B865AB" w:rsidRDefault="00B865AB" w:rsidP="00B865AB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C3C16FF" w14:textId="77777777" w:rsidR="00B865AB" w:rsidRDefault="00B865AB" w:rsidP="00B865AB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4B0F00" w14:textId="77777777" w:rsidR="00B865AB" w:rsidRDefault="00B865AB" w:rsidP="00B86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228B4F17" w14:textId="77777777" w:rsidR="00B865AB" w:rsidRDefault="00B865AB" w:rsidP="00B86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5565E1E6" w14:textId="77777777" w:rsidR="00B865AB" w:rsidRDefault="00B865AB" w:rsidP="00B86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40980567" w14:textId="77777777" w:rsidR="00B865AB" w:rsidRDefault="00B865AB" w:rsidP="00B86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231419E2" w14:textId="77777777" w:rsidR="00B865AB" w:rsidRDefault="00B865AB" w:rsidP="00B86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5531C84B" w14:textId="77777777" w:rsidR="00B865AB" w:rsidRDefault="00B865AB" w:rsidP="00B86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71DDD33D" w14:textId="77777777" w:rsidR="00B865AB" w:rsidRDefault="00B865AB" w:rsidP="00B865AB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p w14:paraId="65FDBDE0" w14:textId="77777777" w:rsidR="00B865AB" w:rsidRPr="00D7271F" w:rsidRDefault="00B865AB" w:rsidP="00B865A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E3639A" w14:textId="77777777" w:rsidR="00ED7E2F" w:rsidRPr="00EC4EEF" w:rsidRDefault="00ED7E2F">
      <w:pPr>
        <w:rPr>
          <w:sz w:val="28"/>
          <w:szCs w:val="28"/>
          <w:u w:val="single"/>
        </w:rPr>
      </w:pPr>
    </w:p>
    <w:p w14:paraId="38DFB54E" w14:textId="41377E36" w:rsidR="00EC4EEF" w:rsidRPr="00EC4EEF" w:rsidRDefault="00EC4EEF" w:rsidP="00EC4EEF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</w:t>
      </w:r>
      <w:r w:rsidRPr="00EC4EEF">
        <w:rPr>
          <w:b/>
          <w:bCs/>
          <w:sz w:val="28"/>
          <w:szCs w:val="28"/>
          <w:u w:val="single"/>
        </w:rPr>
        <w:t>t</w:t>
      </w:r>
      <w:r w:rsidRPr="00EC4EEF">
        <w:rPr>
          <w:sz w:val="28"/>
          <w:szCs w:val="28"/>
          <w:u w:val="single"/>
        </w:rPr>
        <w:t xml:space="preserve">: </w:t>
      </w:r>
    </w:p>
    <w:p w14:paraId="54CA42BB" w14:textId="6D60E28A" w:rsidR="00EC4EEF" w:rsidRDefault="00EC4EEF" w:rsidP="00EC4EEF">
      <w:r>
        <w:t xml:space="preserve">Based on the Inappropriate Diagnosis of UTI Measure, your hospital is a high performer performing </w:t>
      </w:r>
      <w:r w:rsidRPr="00E05D71">
        <w:rPr>
          <w:b/>
          <w:bCs/>
        </w:rPr>
        <w:t>better than 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 xml:space="preserve">. </w:t>
      </w:r>
      <w:r w:rsidRPr="00E05D71">
        <w:rPr>
          <w:b/>
          <w:bCs/>
          <w:u w:val="single"/>
        </w:rPr>
        <w:t>Take a moment to celebrate this success</w:t>
      </w:r>
      <w:r>
        <w:t xml:space="preserve">! Given your hospital’s success, we recommend continuing to try and lower this number as well as focus on sustainability and maintenance. Additional comments: </w:t>
      </w:r>
    </w:p>
    <w:p w14:paraId="6E6ED3DA" w14:textId="77777777" w:rsidR="00EC4EEF" w:rsidRDefault="00EC4EEF" w:rsidP="00EC4EEF">
      <w:pPr>
        <w:pStyle w:val="ListParagraph"/>
        <w:numPr>
          <w:ilvl w:val="0"/>
          <w:numId w:val="6"/>
        </w:numPr>
        <w:spacing w:after="160" w:line="259" w:lineRule="auto"/>
      </w:pPr>
      <w:r>
        <w:t>However, amongst the patients that have ASB, your clinicians are still wanting to treat (76%). Would recommend focusing on this. If convincing clinicians to stop prescribing antibiotics for ASB is a challenge at your hospital, it might be easier to convince them to prescribe short durations (</w:t>
      </w:r>
      <w:proofErr w:type="spellStart"/>
      <w:r>
        <w:t>eg.</w:t>
      </w:r>
      <w:proofErr w:type="spellEnd"/>
      <w:r>
        <w:t xml:space="preserve"> 3 days) or less harmful/more narrow therapy (</w:t>
      </w:r>
      <w:proofErr w:type="spellStart"/>
      <w:r>
        <w:t>eg.</w:t>
      </w:r>
      <w:proofErr w:type="spellEnd"/>
      <w:r>
        <w:t xml:space="preserve"> Nitrofurantoin) for patients without symptoms. As your median duration of therapy is 7 days, this might be a compromise or intermediate step to get clinicians comfortable with less antibiotics for these patients.</w:t>
      </w:r>
    </w:p>
    <w:p w14:paraId="2CC24849" w14:textId="77777777" w:rsidR="00EC4EEF" w:rsidRDefault="00EC4EEF" w:rsidP="00EC4EEF">
      <w:pPr>
        <w:pStyle w:val="ListParagraph"/>
        <w:numPr>
          <w:ilvl w:val="0"/>
          <w:numId w:val="6"/>
        </w:numPr>
        <w:spacing w:after="160" w:line="259" w:lineRule="auto"/>
      </w:pPr>
      <w:r>
        <w:t>Fluoroquinolone use appears to be low at your site! Great job!</w:t>
      </w:r>
    </w:p>
    <w:p w14:paraId="01207236" w14:textId="77777777" w:rsidR="00EC4EEF" w:rsidRDefault="00EC4EEF"/>
    <w:sectPr w:rsidR="00EC4EEF" w:rsidSect="00B865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72238CF"/>
    <w:multiLevelType w:val="hybridMultilevel"/>
    <w:tmpl w:val="2730A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01508">
    <w:abstractNumId w:val="5"/>
  </w:num>
  <w:num w:numId="2" w16cid:durableId="1504051269">
    <w:abstractNumId w:val="2"/>
  </w:num>
  <w:num w:numId="3" w16cid:durableId="136071907">
    <w:abstractNumId w:val="3"/>
  </w:num>
  <w:num w:numId="4" w16cid:durableId="610742491">
    <w:abstractNumId w:val="1"/>
  </w:num>
  <w:num w:numId="5" w16cid:durableId="9187876">
    <w:abstractNumId w:val="0"/>
  </w:num>
  <w:num w:numId="6" w16cid:durableId="151029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AB"/>
    <w:rsid w:val="0002082F"/>
    <w:rsid w:val="00052DBD"/>
    <w:rsid w:val="000703D0"/>
    <w:rsid w:val="002831AB"/>
    <w:rsid w:val="00434C40"/>
    <w:rsid w:val="00482ED6"/>
    <w:rsid w:val="0077772A"/>
    <w:rsid w:val="007B2E17"/>
    <w:rsid w:val="00815FCB"/>
    <w:rsid w:val="0098715D"/>
    <w:rsid w:val="00AB0EA3"/>
    <w:rsid w:val="00B865AB"/>
    <w:rsid w:val="00D3481D"/>
    <w:rsid w:val="00E274D6"/>
    <w:rsid w:val="00E9541B"/>
    <w:rsid w:val="00EB1632"/>
    <w:rsid w:val="00EC4EEF"/>
    <w:rsid w:val="00ED7E2F"/>
    <w:rsid w:val="00F0673E"/>
    <w:rsid w:val="00F241A0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76DF"/>
  <w15:chartTrackingRefBased/>
  <w15:docId w15:val="{DFB528A0-3F29-274E-B62C-825480A0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AB"/>
    <w:pPr>
      <w:spacing w:after="20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B865AB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B865AB"/>
    <w:rPr>
      <w:kern w:val="0"/>
      <w14:ligatures w14:val="none"/>
    </w:rPr>
  </w:style>
  <w:style w:type="table" w:customStyle="1" w:styleId="Table">
    <w:name w:val="Table"/>
    <w:semiHidden/>
    <w:unhideWhenUsed/>
    <w:qFormat/>
    <w:rsid w:val="00B865AB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B865AB"/>
    <w:pPr>
      <w:ind w:left="720"/>
      <w:contextualSpacing/>
    </w:pPr>
  </w:style>
  <w:style w:type="table" w:styleId="TableGrid">
    <w:name w:val="Table Grid"/>
    <w:basedOn w:val="TableNormal"/>
    <w:uiPriority w:val="39"/>
    <w:rsid w:val="00B8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865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865AB"/>
  </w:style>
  <w:style w:type="character" w:customStyle="1" w:styleId="eop">
    <w:name w:val="eop"/>
    <w:basedOn w:val="DefaultParagraphFont"/>
    <w:rsid w:val="00B8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cp:revision>22</cp:revision>
  <dcterms:created xsi:type="dcterms:W3CDTF">2024-01-24T02:08:00Z</dcterms:created>
  <dcterms:modified xsi:type="dcterms:W3CDTF">2024-01-26T21:56:00Z</dcterms:modified>
</cp:coreProperties>
</file>