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253556" w:rsidRPr="00DA7E40" w14:paraId="30FCD7FD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93FB" w14:textId="23BF8591" w:rsidR="00253556" w:rsidRPr="003D6724" w:rsidRDefault="00A43995" w:rsidP="00A43995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Olympic </w:t>
            </w:r>
            <w:r w:rsidR="00253556"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3BD8F3AD" w14:textId="77777777" w:rsidR="00253556" w:rsidRPr="00A40F80" w:rsidRDefault="00253556" w:rsidP="00B55E6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July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0D09187B" w14:textId="77777777" w:rsidR="00253556" w:rsidRPr="00734BE2" w:rsidRDefault="00253556" w:rsidP="00B55E64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</w:t>
            </w:r>
            <w:r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June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6EF6CC50" w14:textId="046E281F" w:rsidR="00253556" w:rsidRPr="000D7308" w:rsidRDefault="008C367D" w:rsidP="00253556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282DA4EB" wp14:editId="47BE8919">
            <wp:simplePos x="0" y="0"/>
            <wp:positionH relativeFrom="column">
              <wp:posOffset>-159489</wp:posOffset>
            </wp:positionH>
            <wp:positionV relativeFrom="paragraph">
              <wp:posOffset>433351</wp:posOffset>
            </wp:positionV>
            <wp:extent cx="3053588" cy="3636334"/>
            <wp:effectExtent l="0" t="0" r="0" b="0"/>
            <wp:wrapThrough wrapText="bothSides">
              <wp:wrapPolygon edited="0">
                <wp:start x="0" y="0"/>
                <wp:lineTo x="0" y="21502"/>
                <wp:lineTo x="21474" y="21502"/>
                <wp:lineTo x="21474" y="0"/>
                <wp:lineTo x="0" y="0"/>
              </wp:wrapPolygon>
            </wp:wrapThrough>
            <wp:docPr id="441418688" name="Picture 6" descr="A graph of a number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18688" name="Picture 6" descr="A graph of a number of peop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588" cy="3636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556"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0D091D3D" w14:textId="48086096" w:rsidR="00253556" w:rsidRPr="00DA7E40" w:rsidRDefault="008C367D" w:rsidP="00253556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7D0FF3D1" wp14:editId="4A876871">
            <wp:simplePos x="0" y="0"/>
            <wp:positionH relativeFrom="column">
              <wp:posOffset>3041812</wp:posOffset>
            </wp:positionH>
            <wp:positionV relativeFrom="paragraph">
              <wp:posOffset>307975</wp:posOffset>
            </wp:positionV>
            <wp:extent cx="3981450" cy="2743200"/>
            <wp:effectExtent l="0" t="0" r="6350" b="0"/>
            <wp:wrapThrough wrapText="bothSides">
              <wp:wrapPolygon edited="0">
                <wp:start x="0" y="0"/>
                <wp:lineTo x="0" y="21500"/>
                <wp:lineTo x="21566" y="21500"/>
                <wp:lineTo x="21566" y="0"/>
                <wp:lineTo x="0" y="0"/>
              </wp:wrapPolygon>
            </wp:wrapThrough>
            <wp:docPr id="282987066" name="Picture 7" descr="A graph showing the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87066" name="Picture 7" descr="A graph showing the number of patien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253556" w:rsidRPr="00DA7E40" w14:paraId="4C3B055D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7086" w14:textId="77777777" w:rsidR="00253556" w:rsidRPr="00AA79B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4BF08378" w14:textId="77777777" w:rsidR="00253556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9A8756" wp14:editId="5946BA4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337898" w14:textId="77777777" w:rsidR="00253556" w:rsidRPr="00D8182B" w:rsidRDefault="00253556" w:rsidP="00253556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35.6%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3AA65E5F" w14:textId="77777777" w:rsidR="00253556" w:rsidRPr="00D7271F" w:rsidRDefault="00253556" w:rsidP="00253556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1B7F45CB" w14:textId="77777777" w:rsidR="00253556" w:rsidRDefault="00253556" w:rsidP="0025355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7CA54A12" w14:textId="77777777" w:rsidR="00253556" w:rsidRPr="00D3481D" w:rsidRDefault="00253556" w:rsidP="0025355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6C177FC2" w14:textId="77777777" w:rsidR="00253556" w:rsidRPr="00D3481D" w:rsidRDefault="00253556" w:rsidP="0025355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5C8D32FB" w14:textId="77777777" w:rsidR="00253556" w:rsidRPr="00D7271F" w:rsidRDefault="00253556" w:rsidP="0025355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9A8756" id="Rounded Rectangle 1" o:spid="_x0000_s1026" style="position:absolute;left:0;text-align:left;margin-left:2pt;margin-top:5.65pt;width:544.25pt;height:19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7D337898" w14:textId="77777777" w:rsidR="00253556" w:rsidRPr="00D8182B" w:rsidRDefault="00253556" w:rsidP="00253556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35.6%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3AA65E5F" w14:textId="77777777" w:rsidR="00253556" w:rsidRPr="00D7271F" w:rsidRDefault="00253556" w:rsidP="00253556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1B7F45CB" w14:textId="77777777" w:rsidR="00253556" w:rsidRDefault="00253556" w:rsidP="0025355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7CA54A12" w14:textId="77777777" w:rsidR="00253556" w:rsidRPr="00D3481D" w:rsidRDefault="00253556" w:rsidP="0025355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6C177FC2" w14:textId="77777777" w:rsidR="00253556" w:rsidRPr="00D3481D" w:rsidRDefault="00253556" w:rsidP="0025355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5C8D32FB" w14:textId="77777777" w:rsidR="00253556" w:rsidRPr="00D7271F" w:rsidRDefault="00253556" w:rsidP="0025355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4F074AC" w14:textId="77777777" w:rsidR="00253556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7B8E1C4" w14:textId="77777777" w:rsidR="00253556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0ABA2301" w14:textId="77777777" w:rsidR="00253556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1DD8826" w14:textId="77777777" w:rsidR="00253556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ABCE8C7" w14:textId="77777777" w:rsidR="00253556" w:rsidRPr="00734BE2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253556" w:rsidRPr="00DA7E40" w14:paraId="18FC786D" w14:textId="77777777" w:rsidTr="00B55E6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B048" w14:textId="77777777" w:rsidR="00253556" w:rsidRPr="0031242E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253556" w:rsidRPr="00DA7E40" w14:paraId="484B6E9F" w14:textId="77777777" w:rsidTr="00B55E6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9EE7" w14:textId="77777777" w:rsidR="00253556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4E70CB53" w14:textId="77777777" w:rsidR="00253556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58350CF6" w14:textId="77777777" w:rsidR="00253556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063F2318" w14:textId="77777777" w:rsidR="00253556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F320E82" w14:textId="77777777" w:rsidR="00253556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7E63734E" w14:textId="77777777" w:rsidR="00253556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10DFAA33" w14:textId="77777777" w:rsidR="00253556" w:rsidRDefault="00253556" w:rsidP="00253556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F91113C" w14:textId="77777777" w:rsidR="00253556" w:rsidRDefault="00253556" w:rsidP="00253556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B4F192B" w14:textId="77777777" w:rsidR="00253556" w:rsidRDefault="00253556" w:rsidP="00253556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4854F88" w14:textId="77777777" w:rsidR="00253556" w:rsidRDefault="00253556" w:rsidP="00253556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948BDC4" w14:textId="77777777" w:rsidR="00253556" w:rsidRDefault="00253556" w:rsidP="00253556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6A4EC3B" w14:textId="6120C4F9" w:rsidR="00253556" w:rsidRPr="000D7308" w:rsidRDefault="008C367D" w:rsidP="00253556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70528" behindDoc="0" locked="0" layoutInCell="1" allowOverlap="1" wp14:anchorId="02E683E7" wp14:editId="3091200D">
            <wp:simplePos x="0" y="0"/>
            <wp:positionH relativeFrom="column">
              <wp:posOffset>3487420</wp:posOffset>
            </wp:positionH>
            <wp:positionV relativeFrom="paragraph">
              <wp:posOffset>289560</wp:posOffset>
            </wp:positionV>
            <wp:extent cx="3561715" cy="2141855"/>
            <wp:effectExtent l="0" t="0" r="0" b="4445"/>
            <wp:wrapThrough wrapText="bothSides">
              <wp:wrapPolygon edited="0">
                <wp:start x="0" y="0"/>
                <wp:lineTo x="0" y="21517"/>
                <wp:lineTo x="21488" y="21517"/>
                <wp:lineTo x="21488" y="0"/>
                <wp:lineTo x="0" y="0"/>
              </wp:wrapPolygon>
            </wp:wrapThrough>
            <wp:docPr id="1845198325" name="Picture 9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198325" name="Picture 9" descr="A graph of treatment rate of asb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71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1D64B6CB" wp14:editId="6A82A216">
            <wp:simplePos x="0" y="0"/>
            <wp:positionH relativeFrom="column">
              <wp:posOffset>-167640</wp:posOffset>
            </wp:positionH>
            <wp:positionV relativeFrom="paragraph">
              <wp:posOffset>272577</wp:posOffset>
            </wp:positionV>
            <wp:extent cx="3562985" cy="2179320"/>
            <wp:effectExtent l="0" t="0" r="5715" b="5080"/>
            <wp:wrapThrough wrapText="bothSides">
              <wp:wrapPolygon edited="0">
                <wp:start x="0" y="0"/>
                <wp:lineTo x="0" y="21524"/>
                <wp:lineTo x="21558" y="21524"/>
                <wp:lineTo x="21558" y="0"/>
                <wp:lineTo x="0" y="0"/>
              </wp:wrapPolygon>
            </wp:wrapThrough>
            <wp:docPr id="2050172600" name="Picture 8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172600" name="Picture 8" descr="A graph of a number of patien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556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253556">
        <w:rPr>
          <w:b/>
          <w:bCs/>
          <w:sz w:val="28"/>
          <w:szCs w:val="28"/>
          <w:u w:val="single"/>
        </w:rPr>
        <w:t xml:space="preserve">Rate </w:t>
      </w:r>
      <w:r w:rsidR="00253556" w:rsidRPr="000D7308">
        <w:rPr>
          <w:b/>
          <w:bCs/>
          <w:sz w:val="28"/>
          <w:szCs w:val="28"/>
          <w:u w:val="single"/>
        </w:rPr>
        <w:t xml:space="preserve">of ASB </w:t>
      </w:r>
    </w:p>
    <w:p w14:paraId="10078015" w14:textId="2AD1C182" w:rsidR="00253556" w:rsidRPr="00D8182B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0AC967A5" w14:textId="3B689634" w:rsidR="00253556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885A9" wp14:editId="05BA38B6">
                <wp:simplePos x="0" y="0"/>
                <wp:positionH relativeFrom="column">
                  <wp:posOffset>1179768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43244D" w14:textId="77777777" w:rsidR="00253556" w:rsidRPr="00626572" w:rsidRDefault="00000000" w:rsidP="002535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885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92.9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yALw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" fillcolor="white [3201]" stroked="f" strokeweight=".5pt">
                <v:textbox>
                  <w:txbxContent>
                    <w:p w14:paraId="3243244D" w14:textId="77777777" w:rsidR="00253556" w:rsidRPr="00626572" w:rsidRDefault="00000000" w:rsidP="00253556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C846" wp14:editId="63E826D4">
                <wp:simplePos x="0" y="0"/>
                <wp:positionH relativeFrom="column">
                  <wp:posOffset>-169292</wp:posOffset>
                </wp:positionH>
                <wp:positionV relativeFrom="paragraph">
                  <wp:posOffset>61324</wp:posOffset>
                </wp:positionV>
                <wp:extent cx="3522967" cy="525780"/>
                <wp:effectExtent l="12700" t="12700" r="825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967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42AAB" w14:textId="77777777" w:rsidR="00253556" w:rsidRPr="00626572" w:rsidRDefault="00253556" w:rsidP="00253556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8C846" id="_x0000_s1028" style="position:absolute;margin-left:-13.35pt;margin-top:4.85pt;width:277.4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" filled="f" strokecolor="#0f4761 [2404]" strokeweight="1.5pt">
                <v:stroke joinstyle="miter"/>
                <v:textbox>
                  <w:txbxContent>
                    <w:p w14:paraId="71A42AAB" w14:textId="77777777" w:rsidR="00253556" w:rsidRPr="00626572" w:rsidRDefault="00253556" w:rsidP="00253556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68787" wp14:editId="4D2A3131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E3A8" w14:textId="77777777" w:rsidR="00253556" w:rsidRPr="00626572" w:rsidRDefault="00000000" w:rsidP="002535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68787" id="_x0000_s1029" type="#_x0000_t20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" fillcolor="white [3201]" stroked="f" strokeweight=".5pt">
                <v:textbox>
                  <w:txbxContent>
                    <w:p w14:paraId="761BE3A8" w14:textId="77777777" w:rsidR="00253556" w:rsidRPr="00626572" w:rsidRDefault="00000000" w:rsidP="00253556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DF4E6" wp14:editId="3A98FC10">
                <wp:simplePos x="0" y="0"/>
                <wp:positionH relativeFrom="column">
                  <wp:posOffset>3589020</wp:posOffset>
                </wp:positionH>
                <wp:positionV relativeFrom="paragraph">
                  <wp:posOffset>62230</wp:posOffset>
                </wp:positionV>
                <wp:extent cx="3189605" cy="525780"/>
                <wp:effectExtent l="12700" t="12700" r="1079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81CF2" w14:textId="77777777" w:rsidR="00253556" w:rsidRDefault="00253556" w:rsidP="00253556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16AB4F87" w14:textId="77777777" w:rsidR="00253556" w:rsidRPr="00626572" w:rsidRDefault="00253556" w:rsidP="00253556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451698D4" w14:textId="77777777" w:rsidR="00253556" w:rsidRPr="00626572" w:rsidRDefault="00253556" w:rsidP="0025355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DF4E6" id="_x0000_s1030" style="position:absolute;margin-left:282.6pt;margin-top:4.9pt;width:251.1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" filled="f" strokecolor="#0f4761 [2404]" strokeweight="1.5pt">
                <v:stroke joinstyle="miter"/>
                <v:textbox>
                  <w:txbxContent>
                    <w:p w14:paraId="4FE81CF2" w14:textId="77777777" w:rsidR="00253556" w:rsidRDefault="00253556" w:rsidP="00253556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16AB4F87" w14:textId="77777777" w:rsidR="00253556" w:rsidRPr="00626572" w:rsidRDefault="00253556" w:rsidP="00253556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451698D4" w14:textId="77777777" w:rsidR="00253556" w:rsidRPr="00626572" w:rsidRDefault="00253556" w:rsidP="0025355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B99D964" w14:textId="46E90298" w:rsidR="00253556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0835B0DE" w14:textId="77777777" w:rsidR="00253556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0ECED88B" w14:textId="77777777" w:rsidR="00253556" w:rsidRPr="005E6941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30560033" w14:textId="77777777" w:rsidR="00253556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6E5264BD" w14:textId="77777777" w:rsidR="00253556" w:rsidRPr="00AA79B4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69EF9A0C" w14:textId="52128FB9" w:rsidR="00253556" w:rsidRPr="009B65C2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r w:rsidR="0030679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91</w:t>
      </w:r>
    </w:p>
    <w:p w14:paraId="27F5B413" w14:textId="37D0809B" w:rsidR="00253556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30679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18 (6.5-19)</w:t>
      </w:r>
    </w:p>
    <w:p w14:paraId="1809FE18" w14:textId="77777777" w:rsidR="00253556" w:rsidRPr="00AA79B4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5265933E" w14:textId="77777777" w:rsidR="00253556" w:rsidRPr="00AA79B4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1DCE9807" w14:textId="77777777" w:rsidR="00253556" w:rsidRPr="009B65C2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356 of 868 (41.0%)</w:t>
      </w:r>
    </w:p>
    <w:p w14:paraId="19AB0A9B" w14:textId="75BE49FD" w:rsidR="00253556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30679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61 of 91 (67.0%)</w:t>
      </w:r>
    </w:p>
    <w:p w14:paraId="51C2896A" w14:textId="77777777" w:rsidR="00253556" w:rsidRPr="00AA79B4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2F1E8EAF" w14:textId="77777777" w:rsidR="00253556" w:rsidRPr="00AA79B4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4254ADFC" w14:textId="77777777" w:rsidR="00253556" w:rsidRPr="009B65C2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: 266 of 356 (74.7%)</w:t>
      </w:r>
    </w:p>
    <w:p w14:paraId="45A3714A" w14:textId="0CDAD5F4" w:rsidR="00253556" w:rsidRPr="009B65C2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at your site: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30679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48 of 61 (78.7%)</w:t>
      </w:r>
    </w:p>
    <w:p w14:paraId="2A3E0E6F" w14:textId="6C16DE70" w:rsidR="00253556" w:rsidRPr="00D8182B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Previous treatment rate at your site (from ASB 101 cohort): </w:t>
      </w:r>
      <w:r w:rsidR="00EA55B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8 of 10 (80%)</w:t>
      </w:r>
    </w:p>
    <w:p w14:paraId="29BC770A" w14:textId="77777777" w:rsidR="00253556" w:rsidRDefault="00253556" w:rsidP="00253556">
      <w:pPr>
        <w:rPr>
          <w:b/>
          <w:bCs/>
          <w:sz w:val="28"/>
          <w:szCs w:val="28"/>
          <w:u w:val="single"/>
        </w:rPr>
      </w:pPr>
    </w:p>
    <w:p w14:paraId="3E2F95BF" w14:textId="77777777" w:rsidR="00253556" w:rsidRPr="000D7308" w:rsidRDefault="00253556" w:rsidP="0025355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237"/>
        <w:gridCol w:w="2730"/>
      </w:tblGrid>
      <w:tr w:rsidR="00253556" w:rsidRPr="00DA7E40" w14:paraId="3FC17D05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956E" w14:textId="77777777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253556" w:rsidRPr="00DA7E40" w14:paraId="5279B66F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FD68" w14:textId="77777777" w:rsidR="00253556" w:rsidRPr="00BF1824" w:rsidRDefault="00253556" w:rsidP="00B55E64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81C2" w14:textId="77777777" w:rsidR="00253556" w:rsidRPr="00BF1824" w:rsidRDefault="00253556" w:rsidP="00B55E64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253556" w:rsidRPr="00DA7E40" w14:paraId="4956F492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9AB1" w14:textId="47F8AB3D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= </w:t>
            </w:r>
            <w:r w:rsidR="00704A0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2E06" w14:textId="0B9E96A4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704A0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223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97F17" w14:textId="5430756A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=</w:t>
            </w:r>
            <w:r w:rsidR="00704A0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15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3FD7" w14:textId="5D902DAB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ASB, n =</w:t>
            </w:r>
            <w:r w:rsidR="00F4604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32</w:t>
            </w:r>
          </w:p>
        </w:tc>
      </w:tr>
      <w:tr w:rsidR="00253556" w:rsidRPr="00DA7E40" w14:paraId="233E0262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5A3C" w14:textId="73256A77" w:rsidR="00253556" w:rsidRPr="00BF1824" w:rsidRDefault="00704A0F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(n=24)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F776D" w14:textId="1EF6C3C5" w:rsidR="00253556" w:rsidRPr="00BF1824" w:rsidRDefault="00704A0F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(n=31)</w:t>
            </w: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58350" w14:textId="5C84D962" w:rsidR="00253556" w:rsidRPr="00BF1824" w:rsidRDefault="00704A0F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Cefdinir (n=6)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7180" w14:textId="072CA0AD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Cefdinir (n=13)</w:t>
            </w:r>
          </w:p>
        </w:tc>
      </w:tr>
      <w:tr w:rsidR="00253556" w:rsidRPr="00DA7E40" w14:paraId="20965B2A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3D00" w14:textId="28C60618" w:rsidR="00253556" w:rsidRPr="00BF1824" w:rsidRDefault="00704A0F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Cefepime (n=</w:t>
            </w:r>
            <w:r w:rsidR="00F46040"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E2D7" w14:textId="4A78D83B" w:rsidR="00253556" w:rsidRPr="00BF1824" w:rsidRDefault="00704A0F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Cefepime (n=5)</w:t>
            </w: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5AFF" w14:textId="2A9930B7" w:rsidR="00253556" w:rsidRPr="00BF1824" w:rsidRDefault="00704A0F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(n=2)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E372" w14:textId="0A2F6D6D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Fosfomycin (n=10)</w:t>
            </w:r>
          </w:p>
        </w:tc>
      </w:tr>
      <w:tr w:rsidR="00253556" w:rsidRPr="00DA7E40" w14:paraId="21BFAD08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4306D" w14:textId="5B0323DF" w:rsidR="00253556" w:rsidRPr="00BF1824" w:rsidRDefault="00704A0F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Levofloxacin (n=2)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29B17" w14:textId="37867CBB" w:rsidR="00253556" w:rsidRPr="00BF1824" w:rsidRDefault="00704A0F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Pip-tazo (n=3)</w:t>
            </w: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A4DC" w14:textId="159382F0" w:rsidR="00253556" w:rsidRPr="00BF1824" w:rsidRDefault="00704A0F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Levofloxacin (n=2)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6E27" w14:textId="28918BAA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(n=4)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420"/>
        <w:gridCol w:w="1910"/>
        <w:gridCol w:w="1440"/>
        <w:gridCol w:w="1970"/>
      </w:tblGrid>
      <w:tr w:rsidR="00253556" w:rsidRPr="00BF1824" w14:paraId="37BDA40E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DBDBC" w14:textId="77777777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4A71F" w14:textId="77777777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113A" w14:textId="77777777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253556" w:rsidRPr="00BF1824" w14:paraId="7A6EAE56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B7998" w14:textId="77777777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5ACA" w14:textId="1DE8552F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F4604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91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D56B" w14:textId="7518BFFE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F4604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4D99" w14:textId="44410650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F4604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DDB9" w14:textId="3612FC7A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F4604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</w:tr>
      <w:tr w:rsidR="00253556" w:rsidRPr="00BF1824" w14:paraId="1E64F9BE" w14:textId="77777777" w:rsidTr="00B55E6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18ED" w14:textId="77777777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4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DCFD" w14:textId="1CE03A07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5.5 (4-7.75)</w:t>
            </w:r>
          </w:p>
        </w:tc>
        <w:tc>
          <w:tcPr>
            <w:tcW w:w="19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DCC26" w14:textId="2AE048E0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6.5 (4.75-8)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B057" w14:textId="7AE25036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(1-5.5)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2A79D" w14:textId="59A290B6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(0.5-5.75)</w:t>
            </w:r>
          </w:p>
        </w:tc>
      </w:tr>
      <w:tr w:rsidR="00253556" w:rsidRPr="00BF1824" w14:paraId="0F198BBF" w14:textId="77777777" w:rsidTr="00B55E6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C159" w14:textId="77777777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4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2635" w14:textId="42114507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="00170518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(23.1%)</w:t>
            </w:r>
          </w:p>
        </w:tc>
        <w:tc>
          <w:tcPr>
            <w:tcW w:w="19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A5E9" w14:textId="1567500C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170518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8947" w14:textId="62D711FE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="00170518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(12.8%)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3406" w14:textId="738EF5E1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170518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(7.1%)</w:t>
            </w:r>
          </w:p>
        </w:tc>
      </w:tr>
    </w:tbl>
    <w:p w14:paraId="6212CF63" w14:textId="77777777" w:rsidR="00253556" w:rsidRDefault="00253556" w:rsidP="00253556">
      <w:pPr>
        <w:rPr>
          <w:rFonts w:ascii="Times New Roman" w:hAnsi="Times New Roman" w:cs="Times New Roman"/>
          <w:sz w:val="22"/>
          <w:szCs w:val="22"/>
        </w:rPr>
      </w:pPr>
    </w:p>
    <w:p w14:paraId="06AB013B" w14:textId="36403E3A" w:rsidR="00253556" w:rsidRPr="00626572" w:rsidRDefault="00253556" w:rsidP="00253556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</w:t>
      </w:r>
      <w:r w:rsidR="00A8240C">
        <w:rPr>
          <w:rFonts w:ascii="Times New Roman" w:hAnsi="Times New Roman" w:cs="Times New Roman"/>
          <w:sz w:val="22"/>
          <w:szCs w:val="22"/>
        </w:rPr>
        <w:t xml:space="preserve"> April</w:t>
      </w:r>
      <w:r>
        <w:rPr>
          <w:rFonts w:ascii="Times New Roman" w:hAnsi="Times New Roman" w:cs="Times New Roman"/>
          <w:sz w:val="22"/>
          <w:szCs w:val="22"/>
        </w:rPr>
        <w:t xml:space="preserve"> 2024 &amp; this month is </w:t>
      </w:r>
      <w:r w:rsidR="00A8240C">
        <w:rPr>
          <w:rFonts w:ascii="Times New Roman" w:hAnsi="Times New Roman" w:cs="Times New Roman"/>
          <w:sz w:val="22"/>
          <w:szCs w:val="22"/>
        </w:rPr>
        <w:t>May</w:t>
      </w:r>
      <w:r>
        <w:rPr>
          <w:rFonts w:ascii="Times New Roman" w:hAnsi="Times New Roman" w:cs="Times New Roman"/>
          <w:sz w:val="22"/>
          <w:szCs w:val="22"/>
        </w:rPr>
        <w:t xml:space="preserve">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253556" w:rsidRPr="00DA7E40" w14:paraId="66EDEAB0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D600" w14:textId="77777777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A639" w14:textId="77777777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CBF2" w14:textId="77777777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F46040" w:rsidRPr="00DA7E40" w14:paraId="65C303D2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51BB" w14:textId="77777777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4D12" w14:textId="6E0D0ABD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E9916" w14:textId="1691BB5A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A9E6" w14:textId="2A31D82B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AC46" w14:textId="61483548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</w:tr>
      <w:tr w:rsidR="00253556" w:rsidRPr="00DA7E40" w14:paraId="2D804812" w14:textId="77777777" w:rsidTr="00B55E64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7C04" w14:textId="77777777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253556" w:rsidRPr="00DA7E40" w14:paraId="140634D0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B13C" w14:textId="77777777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0457" w14:textId="3E8FBD0F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26</w:t>
            </w:r>
            <w:r w:rsidR="00170518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6AA1" w14:textId="59E655B2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  <w:r w:rsidR="00170518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760FA" w14:textId="6BE69CAA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47</w:t>
            </w:r>
            <w:r w:rsidR="00170518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04363" w14:textId="5115B27C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14</w:t>
            </w:r>
            <w:r w:rsidR="00170518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</w:tr>
      <w:tr w:rsidR="00253556" w:rsidRPr="00DA7E40" w14:paraId="3322341B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CF2D" w14:textId="77777777" w:rsidR="00253556" w:rsidRPr="00BF1824" w:rsidRDefault="0025355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D35B" w14:textId="5538F9EC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1404" w14:textId="05D8B558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9BA4" w14:textId="65B1A5F1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8D9A3" w14:textId="6B37F87F" w:rsidR="00253556" w:rsidRPr="00BF1824" w:rsidRDefault="00F4604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F46040" w:rsidRPr="00DA7E40" w14:paraId="713E1731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CD3F" w14:textId="77777777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FB0C5" w14:textId="5BDEA21E" w:rsidR="00F46040" w:rsidRPr="00BF1824" w:rsidRDefault="00F46040" w:rsidP="00F4604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48F6" w14:textId="06FE38BC" w:rsidR="00F46040" w:rsidRPr="00BF1824" w:rsidRDefault="00F46040" w:rsidP="00F4604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E593" w14:textId="61D343FC" w:rsidR="00F46040" w:rsidRPr="00BF1824" w:rsidRDefault="00F46040" w:rsidP="00F4604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81AEF" w14:textId="00E40387" w:rsidR="00F46040" w:rsidRPr="00BF1824" w:rsidRDefault="00F46040" w:rsidP="00F4604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F46040" w:rsidRPr="00DA7E40" w14:paraId="7F825137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A0DE" w14:textId="77777777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5E68" w14:textId="6B10E423" w:rsidR="00F46040" w:rsidRPr="00BF1824" w:rsidRDefault="00F46040" w:rsidP="00F4604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69C11" w14:textId="020CF074" w:rsidR="00F46040" w:rsidRPr="00BF1824" w:rsidRDefault="00F46040" w:rsidP="00F4604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DFB4F" w14:textId="45714E9C" w:rsidR="00F46040" w:rsidRPr="00BF1824" w:rsidRDefault="00F46040" w:rsidP="00F4604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EFC50" w14:textId="26E1808E" w:rsidR="00F46040" w:rsidRPr="00BF1824" w:rsidRDefault="00F46040" w:rsidP="00F4604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F46040" w:rsidRPr="00DA7E40" w14:paraId="0ECF1C3A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A81C" w14:textId="77777777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210C" w14:textId="1FB1F06B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B241" w14:textId="086103F4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7335" w14:textId="0CE15B45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7B04" w14:textId="3C771F50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F46040" w:rsidRPr="00DA7E40" w14:paraId="0D508523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A9365" w14:textId="77777777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579F" w14:textId="374E9DFE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16 (61.5%)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1EA4" w14:textId="536F1A64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(25%)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560A" w14:textId="1ADC6E3B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27 (57.4%)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C9D05" w14:textId="05DC3968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(57.1%)</w:t>
            </w:r>
          </w:p>
        </w:tc>
      </w:tr>
      <w:tr w:rsidR="00F46040" w:rsidRPr="00DA7E40" w14:paraId="70368DAA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4BA8" w14:textId="77777777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51DC" w14:textId="68C5D627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 (34.6%)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838FD" w14:textId="47A60268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3A79" w14:textId="442B2C7E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 (23.4%)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F179" w14:textId="713F6EA5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(35.7%)</w:t>
            </w:r>
          </w:p>
        </w:tc>
      </w:tr>
      <w:tr w:rsidR="00F46040" w:rsidRPr="00DA7E40" w14:paraId="5C7A15C7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A35F" w14:textId="77777777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7404" w14:textId="4F72CF11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15 (57.7%)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84B6" w14:textId="0D87B4F1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(25%)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09FD" w14:textId="471B1D6E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32 (68.1%)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20E0" w14:textId="6189DB4B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 (78.6%)</w:t>
            </w:r>
          </w:p>
        </w:tc>
      </w:tr>
      <w:tr w:rsidR="00F46040" w:rsidRPr="00DA7E40" w14:paraId="4EDBA665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5C6B" w14:textId="77777777" w:rsidR="00F46040" w:rsidRPr="00BF1824" w:rsidRDefault="00F46040" w:rsidP="00F46040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48A4" w14:textId="0744D826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(23.1%)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9844" w14:textId="03AA0EFE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(50%)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36A2" w14:textId="4264D87E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(14.9%)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994BC" w14:textId="1CDCA661" w:rsidR="00F46040" w:rsidRPr="00BF1824" w:rsidRDefault="00F46040" w:rsidP="00F460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(28.6%)</w:t>
            </w:r>
          </w:p>
        </w:tc>
      </w:tr>
    </w:tbl>
    <w:p w14:paraId="5B8B5013" w14:textId="77777777" w:rsidR="00253556" w:rsidRPr="001A79BA" w:rsidRDefault="00253556" w:rsidP="0025355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0A8BCB83" w14:textId="13587972" w:rsidR="00253556" w:rsidRPr="00626572" w:rsidRDefault="00A8240C" w:rsidP="00253556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April 2024 &amp; this month is May 2024</w:t>
      </w: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865"/>
        <w:gridCol w:w="1440"/>
        <w:gridCol w:w="2070"/>
        <w:gridCol w:w="1530"/>
        <w:gridCol w:w="1980"/>
      </w:tblGrid>
      <w:tr w:rsidR="00253556" w14:paraId="060B2BFE" w14:textId="77777777" w:rsidTr="00B55E64">
        <w:trPr>
          <w:trHeight w:val="346"/>
        </w:trPr>
        <w:tc>
          <w:tcPr>
            <w:tcW w:w="3865" w:type="dxa"/>
            <w:vMerge w:val="restart"/>
            <w:shd w:val="clear" w:color="auto" w:fill="E8E8E8" w:themeFill="background2"/>
            <w:vAlign w:val="center"/>
          </w:tcPr>
          <w:p w14:paraId="300B1591" w14:textId="77777777" w:rsidR="00253556" w:rsidRPr="00055E42" w:rsidRDefault="00253556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34471F43" w14:textId="77777777" w:rsidR="00253556" w:rsidRPr="00055E42" w:rsidRDefault="00253556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27872109" w14:textId="77777777" w:rsidR="00253556" w:rsidRPr="00055E42" w:rsidRDefault="00253556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F46040" w14:paraId="3718327C" w14:textId="77777777" w:rsidTr="00B55E64">
        <w:trPr>
          <w:trHeight w:val="346"/>
        </w:trPr>
        <w:tc>
          <w:tcPr>
            <w:tcW w:w="3865" w:type="dxa"/>
            <w:vMerge/>
            <w:shd w:val="clear" w:color="auto" w:fill="E8E8E8" w:themeFill="background2"/>
            <w:vAlign w:val="center"/>
          </w:tcPr>
          <w:p w14:paraId="75A35AF4" w14:textId="77777777" w:rsidR="00F46040" w:rsidRPr="00055E42" w:rsidRDefault="00F46040" w:rsidP="00F46040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16E53EE0" w14:textId="59FECC22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3A9D0FE" w14:textId="16D880D3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54C39443" w14:textId="57DF0A9D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6E1BAF12" w14:textId="7B710531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</w:tr>
      <w:tr w:rsidR="00253556" w14:paraId="74208432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36559CEF" w14:textId="77777777" w:rsidR="00253556" w:rsidRPr="00055E42" w:rsidRDefault="00253556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0D724728" w14:textId="77777777" w:rsidR="00253556" w:rsidRPr="00055E42" w:rsidRDefault="00253556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53556" w14:paraId="1A62EC45" w14:textId="77777777" w:rsidTr="00B55E64">
        <w:trPr>
          <w:trHeight w:val="346"/>
        </w:trPr>
        <w:tc>
          <w:tcPr>
            <w:tcW w:w="3865" w:type="dxa"/>
            <w:vMerge w:val="restart"/>
          </w:tcPr>
          <w:p w14:paraId="1E7C7AFC" w14:textId="77777777" w:rsidR="00253556" w:rsidRPr="00055E42" w:rsidRDefault="00253556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886E2F3" w14:textId="18F93B54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(n=5)</w:t>
            </w:r>
          </w:p>
        </w:tc>
        <w:tc>
          <w:tcPr>
            <w:tcW w:w="2070" w:type="dxa"/>
          </w:tcPr>
          <w:p w14:paraId="59BD501B" w14:textId="6A888487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(n=1)</w:t>
            </w:r>
          </w:p>
        </w:tc>
        <w:tc>
          <w:tcPr>
            <w:tcW w:w="1530" w:type="dxa"/>
            <w:vAlign w:val="center"/>
          </w:tcPr>
          <w:p w14:paraId="4EB6EEC1" w14:textId="290EB86F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(n=10)</w:t>
            </w:r>
          </w:p>
        </w:tc>
        <w:tc>
          <w:tcPr>
            <w:tcW w:w="1980" w:type="dxa"/>
          </w:tcPr>
          <w:p w14:paraId="5AF23EE0" w14:textId="5846581C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(n=5)</w:t>
            </w:r>
          </w:p>
        </w:tc>
      </w:tr>
      <w:tr w:rsidR="00253556" w14:paraId="0DB2BC6D" w14:textId="77777777" w:rsidTr="00B55E64">
        <w:trPr>
          <w:trHeight w:val="346"/>
        </w:trPr>
        <w:tc>
          <w:tcPr>
            <w:tcW w:w="3865" w:type="dxa"/>
            <w:vMerge/>
          </w:tcPr>
          <w:p w14:paraId="600EE530" w14:textId="77777777" w:rsidR="00253556" w:rsidRPr="00055E42" w:rsidRDefault="00253556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67B3F46" w14:textId="04477F4A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(n=5)</w:t>
            </w:r>
          </w:p>
        </w:tc>
        <w:tc>
          <w:tcPr>
            <w:tcW w:w="2070" w:type="dxa"/>
          </w:tcPr>
          <w:p w14:paraId="31373C4B" w14:textId="17A841F0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(n=1)</w:t>
            </w:r>
          </w:p>
        </w:tc>
        <w:tc>
          <w:tcPr>
            <w:tcW w:w="1530" w:type="dxa"/>
            <w:vAlign w:val="center"/>
          </w:tcPr>
          <w:p w14:paraId="2F10D73F" w14:textId="2E50A032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(n=9)</w:t>
            </w:r>
          </w:p>
        </w:tc>
        <w:tc>
          <w:tcPr>
            <w:tcW w:w="1980" w:type="dxa"/>
          </w:tcPr>
          <w:p w14:paraId="341E6919" w14:textId="2DDE10D4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 (n=3)</w:t>
            </w:r>
          </w:p>
        </w:tc>
      </w:tr>
      <w:tr w:rsidR="00253556" w14:paraId="5A945134" w14:textId="77777777" w:rsidTr="00B55E64">
        <w:trPr>
          <w:trHeight w:val="346"/>
        </w:trPr>
        <w:tc>
          <w:tcPr>
            <w:tcW w:w="3865" w:type="dxa"/>
            <w:vMerge/>
          </w:tcPr>
          <w:p w14:paraId="1CF35AFF" w14:textId="77777777" w:rsidR="00253556" w:rsidRPr="00055E42" w:rsidRDefault="00253556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EF6A15C" w14:textId="7733A9FF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11 (n=4)</w:t>
            </w:r>
          </w:p>
        </w:tc>
        <w:tc>
          <w:tcPr>
            <w:tcW w:w="2070" w:type="dxa"/>
          </w:tcPr>
          <w:p w14:paraId="16990D28" w14:textId="49A39B1D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(n=1)</w:t>
            </w:r>
          </w:p>
        </w:tc>
        <w:tc>
          <w:tcPr>
            <w:tcW w:w="1530" w:type="dxa"/>
            <w:vAlign w:val="center"/>
          </w:tcPr>
          <w:p w14:paraId="089A7CFE" w14:textId="3A9D5A98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(n=8)</w:t>
            </w:r>
          </w:p>
        </w:tc>
        <w:tc>
          <w:tcPr>
            <w:tcW w:w="1980" w:type="dxa"/>
          </w:tcPr>
          <w:p w14:paraId="29B9DE5D" w14:textId="597B9067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(n=1)</w:t>
            </w:r>
          </w:p>
        </w:tc>
      </w:tr>
      <w:tr w:rsidR="00253556" w14:paraId="58213767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06FC134F" w14:textId="77777777" w:rsidR="00253556" w:rsidRPr="00055E42" w:rsidRDefault="00253556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0F7D61E5" w14:textId="77777777" w:rsidR="00253556" w:rsidRPr="00055E42" w:rsidRDefault="00253556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53556" w14:paraId="50298CDC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0D574084" w14:textId="77777777" w:rsidR="00253556" w:rsidRPr="00055E42" w:rsidRDefault="00253556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440" w:type="dxa"/>
          </w:tcPr>
          <w:p w14:paraId="6752B01D" w14:textId="2B43EEA0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26 (100%)</w:t>
            </w:r>
          </w:p>
        </w:tc>
        <w:tc>
          <w:tcPr>
            <w:tcW w:w="2070" w:type="dxa"/>
          </w:tcPr>
          <w:p w14:paraId="6A3B3029" w14:textId="6AEF1553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(100%)</w:t>
            </w:r>
          </w:p>
        </w:tc>
        <w:tc>
          <w:tcPr>
            <w:tcW w:w="1530" w:type="dxa"/>
          </w:tcPr>
          <w:p w14:paraId="7BB376BF" w14:textId="0B372F6C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47 (100%)</w:t>
            </w:r>
          </w:p>
        </w:tc>
        <w:tc>
          <w:tcPr>
            <w:tcW w:w="1980" w:type="dxa"/>
          </w:tcPr>
          <w:p w14:paraId="2EDF8622" w14:textId="6397D4F8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14 (100%)</w:t>
            </w:r>
          </w:p>
        </w:tc>
      </w:tr>
      <w:tr w:rsidR="00253556" w14:paraId="0C99B50E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650DAAD6" w14:textId="77777777" w:rsidR="00253556" w:rsidRPr="00055E42" w:rsidRDefault="00253556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440" w:type="dxa"/>
          </w:tcPr>
          <w:p w14:paraId="585FC88E" w14:textId="52D210A0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70" w:type="dxa"/>
          </w:tcPr>
          <w:p w14:paraId="6D9DD03E" w14:textId="5FD49E7E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5A4AC080" w14:textId="7AD135D7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00C7D096" w14:textId="470B72CA" w:rsidR="00253556" w:rsidRPr="00055E42" w:rsidRDefault="00F46040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46040" w14:paraId="277A0E54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7FC39427" w14:textId="77777777" w:rsidR="00F46040" w:rsidRPr="00055E42" w:rsidRDefault="00F46040" w:rsidP="00F46040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440" w:type="dxa"/>
          </w:tcPr>
          <w:p w14:paraId="0D179F1C" w14:textId="30FAC90D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70" w:type="dxa"/>
          </w:tcPr>
          <w:p w14:paraId="5E3FA580" w14:textId="1FFFD1DD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4ABCFF68" w14:textId="3422D278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4F9F25CD" w14:textId="36F10E80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46040" w14:paraId="4DE7D9F8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108472BA" w14:textId="77777777" w:rsidR="00F46040" w:rsidRPr="00055E42" w:rsidRDefault="00F46040" w:rsidP="00F46040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4432049D" w14:textId="77777777" w:rsidR="00F46040" w:rsidRPr="00055E42" w:rsidRDefault="00F46040" w:rsidP="00F46040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46040" w14:paraId="6E4FDC9F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52A1DE40" w14:textId="77777777" w:rsidR="00F46040" w:rsidRPr="00055E42" w:rsidRDefault="00F46040" w:rsidP="00F46040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440" w:type="dxa"/>
          </w:tcPr>
          <w:p w14:paraId="26D83151" w14:textId="76593BE1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23 (95.8%)</w:t>
            </w:r>
          </w:p>
        </w:tc>
        <w:tc>
          <w:tcPr>
            <w:tcW w:w="2070" w:type="dxa"/>
          </w:tcPr>
          <w:p w14:paraId="4EE8B1C3" w14:textId="51AE572C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(100%)</w:t>
            </w:r>
          </w:p>
        </w:tc>
        <w:tc>
          <w:tcPr>
            <w:tcW w:w="1530" w:type="dxa"/>
          </w:tcPr>
          <w:p w14:paraId="4FF86EAA" w14:textId="22B3C8FC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24 (95.7%)</w:t>
            </w:r>
          </w:p>
        </w:tc>
        <w:tc>
          <w:tcPr>
            <w:tcW w:w="1980" w:type="dxa"/>
          </w:tcPr>
          <w:p w14:paraId="08BA4E05" w14:textId="1D25FFB4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13 (92.9%)</w:t>
            </w:r>
          </w:p>
        </w:tc>
      </w:tr>
      <w:tr w:rsidR="00F46040" w14:paraId="280B486C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08CFB28E" w14:textId="77777777" w:rsidR="00F46040" w:rsidRPr="00055E42" w:rsidRDefault="00F46040" w:rsidP="00F46040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440" w:type="dxa"/>
          </w:tcPr>
          <w:p w14:paraId="2301AF8E" w14:textId="5A25DFC3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(4.2%)</w:t>
            </w:r>
          </w:p>
        </w:tc>
        <w:tc>
          <w:tcPr>
            <w:tcW w:w="2070" w:type="dxa"/>
          </w:tcPr>
          <w:p w14:paraId="12B89662" w14:textId="37AD5FEE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4E6DDF21" w14:textId="1723AAF8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(4.3%)</w:t>
            </w:r>
          </w:p>
        </w:tc>
        <w:tc>
          <w:tcPr>
            <w:tcW w:w="1980" w:type="dxa"/>
          </w:tcPr>
          <w:p w14:paraId="6815D14C" w14:textId="68B6FB64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(7.1%)</w:t>
            </w:r>
          </w:p>
        </w:tc>
      </w:tr>
      <w:tr w:rsidR="00F46040" w14:paraId="2992DB43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53E61BB8" w14:textId="77777777" w:rsidR="00F46040" w:rsidRPr="00055E42" w:rsidRDefault="00F46040" w:rsidP="00F46040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440" w:type="dxa"/>
          </w:tcPr>
          <w:p w14:paraId="3DC23C6F" w14:textId="7A061407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70" w:type="dxa"/>
          </w:tcPr>
          <w:p w14:paraId="5F9538F4" w14:textId="1145F326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7AB6BF2E" w14:textId="4E6299A6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4FD1400C" w14:textId="4ED70B03" w:rsidR="00F46040" w:rsidRPr="00055E42" w:rsidRDefault="00F46040" w:rsidP="00F4604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01F25716" w14:textId="77777777" w:rsidR="00253556" w:rsidRDefault="00253556" w:rsidP="00253556">
      <w:pPr>
        <w:rPr>
          <w:rFonts w:ascii="Times New Roman" w:hAnsi="Times New Roman" w:cs="Times New Roman"/>
          <w:sz w:val="22"/>
          <w:szCs w:val="22"/>
        </w:rPr>
      </w:pPr>
    </w:p>
    <w:p w14:paraId="4437C801" w14:textId="77777777" w:rsidR="00A8240C" w:rsidRPr="00626572" w:rsidRDefault="00A8240C" w:rsidP="00A8240C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April 2024 &amp; this month is May 2024</w:t>
      </w:r>
    </w:p>
    <w:p w14:paraId="2866D4FF" w14:textId="77777777" w:rsidR="00253556" w:rsidRPr="000D7308" w:rsidRDefault="00253556" w:rsidP="00253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10D93034" w14:textId="77777777" w:rsidR="00094B23" w:rsidRDefault="00306799" w:rsidP="00094B23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306799">
        <w:rPr>
          <w:rFonts w:eastAsia="Arial"/>
          <w:color w:val="000000" w:themeColor="text1"/>
          <w:sz w:val="20"/>
          <w:szCs w:val="20"/>
        </w:rPr>
        <w:t xml:space="preserve">"9149HAV04"  "8924LDR10"  "4475SLG11"  "1778DLS17"  "5553BLB18""4922EER19"  "7461SASK21" "3773HGW25"  </w:t>
      </w:r>
    </w:p>
    <w:p w14:paraId="350BA8F6" w14:textId="77777777" w:rsidR="00094B23" w:rsidRDefault="00306799" w:rsidP="00094B23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306799">
        <w:rPr>
          <w:rFonts w:eastAsia="Arial"/>
          <w:color w:val="000000" w:themeColor="text1"/>
          <w:sz w:val="20"/>
          <w:szCs w:val="20"/>
        </w:rPr>
        <w:t>"0856WJH31"  "1279SDH32""5499JMM33"  "6688BLO35"  "0560DMM37"  "5029JEB39"  "1144AOL41"</w:t>
      </w:r>
      <w:r w:rsidR="00094B23">
        <w:rPr>
          <w:rFonts w:eastAsia="Arial"/>
          <w:color w:val="000000" w:themeColor="text1"/>
          <w:sz w:val="20"/>
          <w:szCs w:val="20"/>
        </w:rPr>
        <w:t xml:space="preserve"> </w:t>
      </w:r>
    </w:p>
    <w:p w14:paraId="7307CDC1" w14:textId="77777777" w:rsidR="00094B23" w:rsidRDefault="00306799" w:rsidP="00094B23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306799">
        <w:rPr>
          <w:rFonts w:eastAsia="Arial"/>
          <w:color w:val="000000" w:themeColor="text1"/>
          <w:sz w:val="20"/>
          <w:szCs w:val="20"/>
        </w:rPr>
        <w:t>"8564VKB47"  "0699JMR51"  "1510JTB52"  "9145AJF56"  "2367IIPS57"</w:t>
      </w:r>
      <w:r w:rsidR="00094B23">
        <w:rPr>
          <w:rFonts w:eastAsia="Arial"/>
          <w:color w:val="000000" w:themeColor="text1"/>
          <w:sz w:val="20"/>
          <w:szCs w:val="20"/>
        </w:rPr>
        <w:t xml:space="preserve"> </w:t>
      </w:r>
      <w:r w:rsidRPr="00306799">
        <w:rPr>
          <w:rFonts w:eastAsia="Arial"/>
          <w:color w:val="000000" w:themeColor="text1"/>
          <w:sz w:val="20"/>
          <w:szCs w:val="20"/>
        </w:rPr>
        <w:t xml:space="preserve">"7095BCH65"  "2025SDJ73"  "3659PJH75"  </w:t>
      </w:r>
    </w:p>
    <w:p w14:paraId="55E702CE" w14:textId="77777777" w:rsidR="00094B23" w:rsidRDefault="00306799" w:rsidP="00094B23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306799">
        <w:rPr>
          <w:rFonts w:eastAsia="Arial"/>
          <w:color w:val="000000" w:themeColor="text1"/>
          <w:sz w:val="20"/>
          <w:szCs w:val="20"/>
        </w:rPr>
        <w:t>"2915VAR79"  "7095BCH81""7095BCH82"  "7165JJB83"  "5516WRM84"  "3310VLR85"  "3725GIZ86"</w:t>
      </w:r>
      <w:r w:rsidR="00094B23">
        <w:rPr>
          <w:rFonts w:eastAsia="Arial"/>
          <w:color w:val="000000" w:themeColor="text1"/>
          <w:sz w:val="20"/>
          <w:szCs w:val="20"/>
        </w:rPr>
        <w:t xml:space="preserve">  </w:t>
      </w:r>
      <w:r w:rsidRPr="00306799">
        <w:rPr>
          <w:rFonts w:eastAsia="Arial"/>
          <w:color w:val="000000" w:themeColor="text1"/>
          <w:sz w:val="20"/>
          <w:szCs w:val="20"/>
        </w:rPr>
        <w:t xml:space="preserve">"2916REH87"  </w:t>
      </w:r>
    </w:p>
    <w:p w14:paraId="7BE92516" w14:textId="77777777" w:rsidR="00094B23" w:rsidRDefault="00306799" w:rsidP="00094B23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306799">
        <w:rPr>
          <w:rFonts w:eastAsia="Arial"/>
          <w:color w:val="000000" w:themeColor="text1"/>
          <w:sz w:val="20"/>
          <w:szCs w:val="20"/>
        </w:rPr>
        <w:t>"9113PES89"  "4948JAW92"  "7111RPM93"  "6874BJM94"</w:t>
      </w:r>
      <w:r w:rsidR="00094B23">
        <w:rPr>
          <w:rFonts w:eastAsia="Arial"/>
          <w:color w:val="000000" w:themeColor="text1"/>
          <w:sz w:val="20"/>
          <w:szCs w:val="20"/>
        </w:rPr>
        <w:t xml:space="preserve"> </w:t>
      </w:r>
      <w:r w:rsidRPr="00306799">
        <w:rPr>
          <w:rFonts w:eastAsia="Arial"/>
          <w:color w:val="000000" w:themeColor="text1"/>
          <w:sz w:val="20"/>
          <w:szCs w:val="20"/>
        </w:rPr>
        <w:t xml:space="preserve">"6742EKW96"  "0811cjt98"  "7050MAM99"  </w:t>
      </w:r>
    </w:p>
    <w:p w14:paraId="33C89184" w14:textId="77777777" w:rsidR="00094B23" w:rsidRDefault="00306799" w:rsidP="00094B23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306799">
        <w:rPr>
          <w:rFonts w:eastAsia="Arial"/>
          <w:color w:val="000000" w:themeColor="text1"/>
          <w:sz w:val="20"/>
          <w:szCs w:val="20"/>
        </w:rPr>
        <w:lastRenderedPageBreak/>
        <w:t>"1264DNF109" "7809GJT110"</w:t>
      </w:r>
      <w:r w:rsidR="00094B23">
        <w:rPr>
          <w:rFonts w:eastAsia="Arial"/>
          <w:color w:val="000000" w:themeColor="text1"/>
          <w:sz w:val="20"/>
          <w:szCs w:val="20"/>
        </w:rPr>
        <w:t xml:space="preserve">  </w:t>
      </w:r>
      <w:r w:rsidRPr="00306799">
        <w:rPr>
          <w:rFonts w:eastAsia="Arial"/>
          <w:color w:val="000000" w:themeColor="text1"/>
          <w:sz w:val="20"/>
          <w:szCs w:val="20"/>
        </w:rPr>
        <w:t>"9430JMS115" "4527CLC116" "1428NLT118" "2679GBH120" "0594JFC125"</w:t>
      </w:r>
      <w:r w:rsidR="00094B23">
        <w:rPr>
          <w:rFonts w:eastAsia="Arial"/>
          <w:color w:val="000000" w:themeColor="text1"/>
          <w:sz w:val="20"/>
          <w:szCs w:val="20"/>
        </w:rPr>
        <w:t xml:space="preserve">  </w:t>
      </w:r>
      <w:r w:rsidRPr="00306799">
        <w:rPr>
          <w:rFonts w:eastAsia="Arial"/>
          <w:color w:val="000000" w:themeColor="text1"/>
          <w:sz w:val="20"/>
          <w:szCs w:val="20"/>
        </w:rPr>
        <w:t>"0612AJK126"</w:t>
      </w:r>
    </w:p>
    <w:p w14:paraId="0C060678" w14:textId="1C48E6BD" w:rsidR="00253556" w:rsidRDefault="00306799" w:rsidP="00094B23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306799">
        <w:rPr>
          <w:rFonts w:eastAsia="Arial"/>
          <w:color w:val="000000" w:themeColor="text1"/>
          <w:sz w:val="20"/>
          <w:szCs w:val="20"/>
        </w:rPr>
        <w:t xml:space="preserve"> "9546OLF127" "9521DRM129"</w:t>
      </w:r>
    </w:p>
    <w:p w14:paraId="5E32D62D" w14:textId="77777777" w:rsidR="00253556" w:rsidRDefault="00253556" w:rsidP="00253556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5F4F591B" w14:textId="77777777" w:rsidR="00253556" w:rsidRPr="000D7308" w:rsidRDefault="00253556" w:rsidP="002535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Key Terms and Definitions</w:t>
      </w:r>
    </w:p>
    <w:p w14:paraId="021A5C12" w14:textId="77777777" w:rsidR="00253556" w:rsidRDefault="00253556" w:rsidP="0025355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484ACA4C" w14:textId="77777777" w:rsidR="00253556" w:rsidRDefault="00253556" w:rsidP="00253556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83FA272" w14:textId="77777777" w:rsidR="00253556" w:rsidRDefault="00253556" w:rsidP="00253556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C47E248" w14:textId="77777777" w:rsidR="00253556" w:rsidRDefault="00253556" w:rsidP="00253556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2CC0A92B" w14:textId="77777777" w:rsidR="00253556" w:rsidRDefault="00253556" w:rsidP="00253556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6269542" w14:textId="77777777" w:rsidR="00253556" w:rsidRDefault="00253556" w:rsidP="00253556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4138FF7C" w14:textId="77777777" w:rsidR="00253556" w:rsidRDefault="00253556" w:rsidP="00253556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42AE1149" w14:textId="77777777" w:rsidR="00253556" w:rsidRDefault="00253556" w:rsidP="00253556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2ADA042C" w14:textId="77777777" w:rsidR="00253556" w:rsidRDefault="00253556" w:rsidP="00253556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8DEDFFC" w14:textId="77777777" w:rsidR="00253556" w:rsidRDefault="00253556" w:rsidP="00253556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criteria </w:t>
      </w:r>
    </w:p>
    <w:p w14:paraId="69436B69" w14:textId="77777777" w:rsidR="00253556" w:rsidRPr="00D7271F" w:rsidRDefault="00253556" w:rsidP="00253556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A7C8312" w14:textId="77777777" w:rsidR="00253556" w:rsidRDefault="00253556" w:rsidP="00253556">
      <w:pPr>
        <w:rPr>
          <w:rFonts w:ascii="Times New Roman" w:hAnsi="Times New Roman" w:cs="Times New Roman"/>
          <w:sz w:val="22"/>
          <w:szCs w:val="22"/>
        </w:rPr>
      </w:pPr>
    </w:p>
    <w:p w14:paraId="75BD20E7" w14:textId="77777777" w:rsidR="00253556" w:rsidRPr="00EC4EEF" w:rsidRDefault="00253556" w:rsidP="00253556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73A4362D" w14:textId="43DE3728" w:rsidR="00253556" w:rsidRPr="001F1E90" w:rsidRDefault="00253556" w:rsidP="00253556">
      <w:pPr>
        <w:rPr>
          <w:rFonts w:ascii="Calibri" w:hAnsi="Calibri" w:cs="Calibri"/>
        </w:rPr>
      </w:pPr>
      <w:r w:rsidRPr="001F1E90">
        <w:rPr>
          <w:rFonts w:ascii="Calibri" w:hAnsi="Calibri" w:cs="Calibri"/>
        </w:rPr>
        <w:t xml:space="preserve">Based on the Inappropriate Diagnosis of UTI Measure, your hospital is a performing </w:t>
      </w:r>
      <w:r w:rsidR="005D03FB">
        <w:rPr>
          <w:rFonts w:ascii="Calibri" w:hAnsi="Calibri" w:cs="Calibri"/>
          <w:b/>
          <w:bCs/>
        </w:rPr>
        <w:t>below</w:t>
      </w:r>
      <w:r>
        <w:rPr>
          <w:rFonts w:ascii="Calibri" w:hAnsi="Calibri" w:cs="Calibri"/>
          <w:b/>
          <w:bCs/>
        </w:rPr>
        <w:t xml:space="preserve"> average</w:t>
      </w:r>
      <w:r w:rsidRPr="001F1E90">
        <w:rPr>
          <w:rFonts w:ascii="Calibri" w:hAnsi="Calibri" w:cs="Calibri"/>
        </w:rPr>
        <w:t xml:space="preserve"> in terms of percentage of UTI cases that were actually ASB. Additional comments: </w:t>
      </w:r>
    </w:p>
    <w:p w14:paraId="7DBF4AB7" w14:textId="77777777" w:rsidR="00253556" w:rsidRPr="001F1E90" w:rsidRDefault="00253556" w:rsidP="00253556">
      <w:pPr>
        <w:rPr>
          <w:rStyle w:val="normaltextrun"/>
          <w:rFonts w:ascii="Calibri" w:hAnsi="Calibri" w:cs="Calibri"/>
        </w:rPr>
      </w:pPr>
      <w:r w:rsidRPr="001F1E90">
        <w:rPr>
          <w:rStyle w:val="normaltextrun"/>
          <w:rFonts w:ascii="Calibri" w:hAnsi="Calibri" w:cs="Calibri"/>
          <w:b/>
          <w:bCs/>
        </w:rPr>
        <w:t>Positives to Highlight</w:t>
      </w:r>
      <w:r w:rsidRPr="001F1E90">
        <w:rPr>
          <w:rStyle w:val="normaltextrun"/>
          <w:rFonts w:ascii="Calibri" w:hAnsi="Calibri" w:cs="Calibri"/>
        </w:rPr>
        <w:t>:</w:t>
      </w:r>
    </w:p>
    <w:p w14:paraId="0B8CB2CA" w14:textId="06C1BAEA" w:rsidR="00B17F60" w:rsidRPr="001F1E90" w:rsidRDefault="00B17F60" w:rsidP="00B17F60">
      <w:pPr>
        <w:pStyle w:val="ListParagraph"/>
        <w:numPr>
          <w:ilvl w:val="0"/>
          <w:numId w:val="6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Treatment duration in ASB is lower than UTI: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If convincing clinicians to stop prescribing antibiotics for ASB is a challenge at your hospital, it might be easier to convince them to prescribe short durations (eg. 3 days). This overall trend in a shorter treatment duration/less cases receiving treatment for &gt;7 days in those with ASB suggests clinicians at your site are starting to distinguish ASB versus UTI. As a result, they are recognizing when antibiotics are unnecessary and shortening treatment durations. Great job!</w:t>
      </w:r>
    </w:p>
    <w:p w14:paraId="2FB3AA0E" w14:textId="78BF527C" w:rsidR="00B17F60" w:rsidRPr="005F1886" w:rsidRDefault="00B17F60" w:rsidP="00B17F60">
      <w:pPr>
        <w:pStyle w:val="ListParagraph"/>
        <w:numPr>
          <w:ilvl w:val="0"/>
          <w:numId w:val="6"/>
        </w:numPr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Met case submission requirement: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Average case submission per month of 18. Great job submitting cases! Celebrate this success. </w:t>
      </w:r>
    </w:p>
    <w:p w14:paraId="53EB78F8" w14:textId="26E99A45" w:rsidR="00B17F60" w:rsidRDefault="00B17F60" w:rsidP="00B17F60">
      <w:pPr>
        <w:pStyle w:val="ListParagraph"/>
        <w:numPr>
          <w:ilvl w:val="0"/>
          <w:numId w:val="6"/>
        </w:num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High cephalosporin and low FQ use: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Less harmful/more narrow therapy use is high at your site! Great job!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  </w:t>
      </w:r>
    </w:p>
    <w:p w14:paraId="2127BE8D" w14:textId="77777777" w:rsidR="00253556" w:rsidRDefault="00253556" w:rsidP="00253556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Areas of Improvement</w:t>
      </w:r>
      <w:r w:rsidRPr="001F1E90">
        <w:rPr>
          <w:rStyle w:val="normaltextrun"/>
          <w:rFonts w:ascii="Calibri" w:hAnsi="Calibri" w:cs="Calibri"/>
        </w:rPr>
        <w:t>:</w:t>
      </w:r>
    </w:p>
    <w:p w14:paraId="486510AA" w14:textId="346D22EE" w:rsidR="00B17F60" w:rsidRPr="00F66FE3" w:rsidRDefault="00B17F60" w:rsidP="00B17F60">
      <w:pPr>
        <w:pStyle w:val="ListParagraph"/>
        <w:numPr>
          <w:ilvl w:val="0"/>
          <w:numId w:val="6"/>
        </w:numPr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Up-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trending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Diagnosis and Treatment of UTI Measure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Throughout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quality improvement work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it is important to recognize that valleys and peaks occur within this process. When reflecting on prior rates at your facility, there appeared to be a notable increase during February 2024 and May 2024. This could be an opportunity to investigate what was done differently in Feb 2024-May 2024 to contribute to this. Additionally, given the rate of the measure is above average in comparison to your peers, please continue to work on this progress.   </w:t>
      </w:r>
      <w:r w:rsidRPr="001F1E90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683D2744" w14:textId="48596A4F" w:rsidR="00B17F60" w:rsidRPr="001F420A" w:rsidRDefault="00B17F60" w:rsidP="00B17F60">
      <w:pPr>
        <w:pStyle w:val="ListParagraph"/>
        <w:numPr>
          <w:ilvl w:val="0"/>
          <w:numId w:val="6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Prevalence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rate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of ASB is 67%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This suggests that more than half of the urine studies being obtained at your site may be unnecessary (collected in asymptomatic patients).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78BEB9A4" w14:textId="77777777" w:rsidR="00B17F60" w:rsidRPr="00B17F60" w:rsidRDefault="00B17F60" w:rsidP="00B17F60">
      <w:pPr>
        <w:pStyle w:val="ListParagraph"/>
        <w:numPr>
          <w:ilvl w:val="0"/>
          <w:numId w:val="6"/>
        </w:numPr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High Treatment of patients with AMS: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Treatment in patients presenting with acute altered mental status changes alone appears to be a common finding at your site. Would recommend educating providers on this if possible.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39CF58AE" w14:textId="6B27B29B" w:rsidR="00423CF7" w:rsidRPr="00B17F60" w:rsidRDefault="00B17F60" w:rsidP="00B17F60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B17F6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Based on table 3,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emergency Department </w:t>
      </w:r>
      <w:r w:rsidRPr="00B17F6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would be a high-</w:t>
      </w:r>
      <w:r w:rsidRPr="00B17F60">
        <w:rPr>
          <w:rStyle w:val="normaltextrun"/>
          <w:rFonts w:ascii="Calibri" w:hAnsi="Calibri" w:cs="Calibri"/>
        </w:rPr>
        <w:t>yield location to target for interventions.</w:t>
      </w:r>
    </w:p>
    <w:sectPr w:rsidR="00423CF7" w:rsidRPr="00B17F60" w:rsidSect="002535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D1187"/>
    <w:multiLevelType w:val="hybridMultilevel"/>
    <w:tmpl w:val="25F4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EB694F"/>
    <w:multiLevelType w:val="hybridMultilevel"/>
    <w:tmpl w:val="46CC5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6"/>
  </w:num>
  <w:num w:numId="2" w16cid:durableId="1479179186">
    <w:abstractNumId w:val="3"/>
  </w:num>
  <w:num w:numId="3" w16cid:durableId="642777174">
    <w:abstractNumId w:val="5"/>
  </w:num>
  <w:num w:numId="4" w16cid:durableId="87503233">
    <w:abstractNumId w:val="2"/>
  </w:num>
  <w:num w:numId="5" w16cid:durableId="1625503733">
    <w:abstractNumId w:val="0"/>
  </w:num>
  <w:num w:numId="6" w16cid:durableId="599875287">
    <w:abstractNumId w:val="4"/>
  </w:num>
  <w:num w:numId="7" w16cid:durableId="2025815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56"/>
    <w:rsid w:val="00094B23"/>
    <w:rsid w:val="00170518"/>
    <w:rsid w:val="00253556"/>
    <w:rsid w:val="00306799"/>
    <w:rsid w:val="00423CF7"/>
    <w:rsid w:val="005D03FB"/>
    <w:rsid w:val="00642FF8"/>
    <w:rsid w:val="00704A0F"/>
    <w:rsid w:val="008C367D"/>
    <w:rsid w:val="009759DE"/>
    <w:rsid w:val="0098715D"/>
    <w:rsid w:val="009B33BC"/>
    <w:rsid w:val="00A43995"/>
    <w:rsid w:val="00A8240C"/>
    <w:rsid w:val="00B17F60"/>
    <w:rsid w:val="00CC0D9B"/>
    <w:rsid w:val="00E274D6"/>
    <w:rsid w:val="00EA55BF"/>
    <w:rsid w:val="00ED7E2F"/>
    <w:rsid w:val="00F4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C8C8"/>
  <w15:chartTrackingRefBased/>
  <w15:docId w15:val="{9D151B96-0247-4B49-9D67-516D62D2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556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5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5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5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5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5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5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5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55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253556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253556"/>
    <w:rPr>
      <w:kern w:val="0"/>
      <w14:ligatures w14:val="none"/>
    </w:rPr>
  </w:style>
  <w:style w:type="table" w:customStyle="1" w:styleId="Table">
    <w:name w:val="Table"/>
    <w:semiHidden/>
    <w:unhideWhenUsed/>
    <w:qFormat/>
    <w:rsid w:val="00253556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25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5355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53556"/>
  </w:style>
  <w:style w:type="character" w:customStyle="1" w:styleId="eop">
    <w:name w:val="eop"/>
    <w:basedOn w:val="DefaultParagraphFont"/>
    <w:rsid w:val="00253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Hartlage, Whitney</cp:lastModifiedBy>
  <cp:revision>25</cp:revision>
  <dcterms:created xsi:type="dcterms:W3CDTF">2024-07-12T01:40:00Z</dcterms:created>
  <dcterms:modified xsi:type="dcterms:W3CDTF">2024-07-16T19:19:00Z</dcterms:modified>
</cp:coreProperties>
</file>