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auto"/>
        <w:jc w:val="center"/>
        <w:tblLayout w:type="fixed"/>
        <w:tblLook w:val="0420" w:firstRow="1" w:lastRow="0" w:firstColumn="0" w:lastColumn="0" w:noHBand="0" w:noVBand="1"/>
      </w:tblPr>
      <w:tblGrid>
        <w:gridCol w:w="10268"/>
      </w:tblGrid>
      <w:tr w:rsidR="001B5AEB" w:rsidRPr="00DA7E40" w14:paraId="7520AAA5" w14:textId="77777777" w:rsidTr="00F348F7">
        <w:trPr>
          <w:cnfStyle w:val="100000000000" w:firstRow="1" w:lastRow="0" w:firstColumn="0" w:lastColumn="0" w:oddVBand="0" w:evenVBand="0" w:oddHBand="0" w:evenHBand="0" w:firstRowFirstColumn="0" w:firstRowLastColumn="0" w:lastRowFirstColumn="0" w:lastRowLastColumn="0"/>
          <w:trHeight w:val="1161"/>
          <w:jc w:val="center"/>
        </w:trPr>
        <w:tc>
          <w:tcPr>
            <w:tcW w:w="1026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D9ECD2" w14:textId="275B4CE2" w:rsidR="001B5AEB" w:rsidRPr="003D6724" w:rsidRDefault="001B5AEB" w:rsidP="00F348F7">
            <w:pPr>
              <w:spacing w:before="100" w:after="0" w:line="259"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Skyline </w:t>
            </w:r>
            <w:r w:rsidRPr="003D6724">
              <w:rPr>
                <w:rFonts w:ascii="Times New Roman" w:eastAsia="Calibri" w:hAnsi="Times New Roman" w:cs="Times New Roman"/>
                <w:b/>
                <w:bCs/>
                <w:color w:val="000000" w:themeColor="text1"/>
                <w:sz w:val="28"/>
                <w:szCs w:val="28"/>
              </w:rPr>
              <w:t>Asymptomatic Bacteriuria (ASB) Report</w:t>
            </w:r>
          </w:p>
          <w:p w14:paraId="795EFBC4" w14:textId="77777777" w:rsidR="001B5AEB" w:rsidRPr="00A40F80" w:rsidRDefault="001B5AEB" w:rsidP="00F348F7">
            <w:pPr>
              <w:spacing w:before="100" w:after="0" w:line="259" w:lineRule="auto"/>
              <w:jc w:val="center"/>
              <w:rPr>
                <w:rFonts w:ascii="Times New Roman" w:eastAsia="Calibri" w:hAnsi="Times New Roman" w:cs="Times New Roman"/>
                <w:color w:val="000000" w:themeColor="text1"/>
                <w:sz w:val="24"/>
                <w:szCs w:val="24"/>
              </w:rPr>
            </w:pPr>
            <w:r w:rsidRPr="00A40F80">
              <w:rPr>
                <w:rFonts w:ascii="Times New Roman" w:eastAsia="Calibri" w:hAnsi="Times New Roman" w:cs="Times New Roman"/>
                <w:color w:val="000000" w:themeColor="text1"/>
                <w:sz w:val="24"/>
                <w:szCs w:val="24"/>
              </w:rPr>
              <w:t xml:space="preserve">Date of Report: </w:t>
            </w:r>
            <w:r>
              <w:rPr>
                <w:rFonts w:ascii="Times New Roman" w:eastAsia="Calibri" w:hAnsi="Times New Roman" w:cs="Times New Roman"/>
                <w:color w:val="000000" w:themeColor="text1"/>
                <w:sz w:val="24"/>
                <w:szCs w:val="24"/>
              </w:rPr>
              <w:t>April 2024</w:t>
            </w:r>
            <w:r w:rsidRPr="00A40F80">
              <w:rPr>
                <w:rFonts w:ascii="Times New Roman" w:eastAsia="Calibri" w:hAnsi="Times New Roman" w:cs="Times New Roman"/>
                <w:color w:val="000000" w:themeColor="text1"/>
                <w:sz w:val="24"/>
                <w:szCs w:val="24"/>
              </w:rPr>
              <w:t>*</w:t>
            </w:r>
          </w:p>
          <w:p w14:paraId="4BED9958" w14:textId="77777777" w:rsidR="001B5AEB" w:rsidRPr="00734BE2" w:rsidRDefault="001B5AEB" w:rsidP="00F348F7">
            <w:pPr>
              <w:spacing w:before="100" w:after="0" w:line="259"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*This data report is based on cases submitted from </w:t>
            </w:r>
            <w:r w:rsidRPr="00526BD5">
              <w:rPr>
                <w:rFonts w:ascii="Times New Roman" w:eastAsia="Calibri" w:hAnsi="Times New Roman" w:cs="Times New Roman"/>
                <w:color w:val="000000" w:themeColor="text1"/>
                <w:u w:val="single"/>
              </w:rPr>
              <w:t>September 2023 – March 2024</w:t>
            </w:r>
            <w:r>
              <w:rPr>
                <w:rFonts w:ascii="Times New Roman" w:eastAsia="Calibri" w:hAnsi="Times New Roman" w:cs="Times New Roman"/>
                <w:color w:val="000000" w:themeColor="text1"/>
              </w:rPr>
              <w:t xml:space="preserve"> and does not include previous data.  </w:t>
            </w:r>
          </w:p>
        </w:tc>
      </w:tr>
    </w:tbl>
    <w:p w14:paraId="013F6871" w14:textId="233DB59D" w:rsidR="001B5AEB" w:rsidRPr="000D7308" w:rsidRDefault="005D0F11" w:rsidP="001B5AEB">
      <w:pPr>
        <w:pStyle w:val="BodyText"/>
        <w:rPr>
          <w:rFonts w:ascii="Times New Roman" w:hAnsi="Times New Roman" w:cs="Times New Roman"/>
          <w:b/>
          <w:bCs/>
          <w:sz w:val="28"/>
          <w:szCs w:val="28"/>
          <w:u w:val="single"/>
        </w:rPr>
      </w:pPr>
      <w:r>
        <w:rPr>
          <w:rFonts w:ascii="Times New Roman" w:hAnsi="Times New Roman" w:cs="Times New Roman"/>
          <w:noProof/>
          <w14:ligatures w14:val="standardContextual"/>
        </w:rPr>
        <w:drawing>
          <wp:anchor distT="0" distB="0" distL="114300" distR="114300" simplePos="0" relativeHeight="251668480" behindDoc="0" locked="0" layoutInCell="1" allowOverlap="1" wp14:anchorId="722914CD" wp14:editId="0CA2B5AB">
            <wp:simplePos x="0" y="0"/>
            <wp:positionH relativeFrom="column">
              <wp:posOffset>-105011</wp:posOffset>
            </wp:positionH>
            <wp:positionV relativeFrom="paragraph">
              <wp:posOffset>433705</wp:posOffset>
            </wp:positionV>
            <wp:extent cx="3071495" cy="3699510"/>
            <wp:effectExtent l="0" t="0" r="1905" b="0"/>
            <wp:wrapThrough wrapText="bothSides">
              <wp:wrapPolygon edited="0">
                <wp:start x="0" y="0"/>
                <wp:lineTo x="0" y="21504"/>
                <wp:lineTo x="21524" y="21504"/>
                <wp:lineTo x="21524" y="0"/>
                <wp:lineTo x="0" y="0"/>
              </wp:wrapPolygon>
            </wp:wrapThrough>
            <wp:docPr id="1051432476" name="Picture 1" descr="A graph of a number of ca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32476" name="Picture 1" descr="A graph of a number of cas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1495" cy="3699510"/>
                    </a:xfrm>
                    <a:prstGeom prst="rect">
                      <a:avLst/>
                    </a:prstGeom>
                  </pic:spPr>
                </pic:pic>
              </a:graphicData>
            </a:graphic>
            <wp14:sizeRelH relativeFrom="page">
              <wp14:pctWidth>0</wp14:pctWidth>
            </wp14:sizeRelH>
            <wp14:sizeRelV relativeFrom="page">
              <wp14:pctHeight>0</wp14:pctHeight>
            </wp14:sizeRelV>
          </wp:anchor>
        </w:drawing>
      </w:r>
      <w:r w:rsidR="001B5AEB" w:rsidRPr="000D7308">
        <w:rPr>
          <w:rFonts w:ascii="Times New Roman" w:hAnsi="Times New Roman" w:cs="Times New Roman"/>
          <w:b/>
          <w:bCs/>
          <w:sz w:val="28"/>
          <w:szCs w:val="28"/>
          <w:u w:val="single"/>
        </w:rPr>
        <w:t>Inappropriate Diagnosis of UTI measure</w:t>
      </w:r>
    </w:p>
    <w:p w14:paraId="78966B1F" w14:textId="0749548F" w:rsidR="001B5AEB" w:rsidRPr="00DA7E40" w:rsidRDefault="00E40358" w:rsidP="001B5AEB">
      <w:pPr>
        <w:pStyle w:val="BodyText"/>
        <w:rPr>
          <w:rFonts w:ascii="Times New Roman" w:hAnsi="Times New Roman" w:cs="Times New Roman"/>
        </w:rPr>
      </w:pPr>
      <w:r>
        <w:rPr>
          <w:rFonts w:ascii="Times New Roman" w:hAnsi="Times New Roman" w:cs="Times New Roman"/>
          <w:noProof/>
          <w14:ligatures w14:val="standardContextual"/>
        </w:rPr>
        <w:drawing>
          <wp:anchor distT="0" distB="0" distL="114300" distR="114300" simplePos="0" relativeHeight="251667456" behindDoc="0" locked="0" layoutInCell="1" allowOverlap="1" wp14:anchorId="43F616FA" wp14:editId="33AB8176">
            <wp:simplePos x="0" y="0"/>
            <wp:positionH relativeFrom="column">
              <wp:posOffset>3031357</wp:posOffset>
            </wp:positionH>
            <wp:positionV relativeFrom="paragraph">
              <wp:posOffset>488950</wp:posOffset>
            </wp:positionV>
            <wp:extent cx="4000500" cy="2747645"/>
            <wp:effectExtent l="0" t="0" r="0" b="0"/>
            <wp:wrapThrough wrapText="bothSides">
              <wp:wrapPolygon edited="0">
                <wp:start x="0" y="0"/>
                <wp:lineTo x="0" y="21465"/>
                <wp:lineTo x="21531" y="21465"/>
                <wp:lineTo x="21531" y="0"/>
                <wp:lineTo x="0" y="0"/>
              </wp:wrapPolygon>
            </wp:wrapThrough>
            <wp:docPr id="932524511" name="Picture 1"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24511" name="Picture 1" descr="A graph showing the number of patient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0" cy="2747645"/>
                    </a:xfrm>
                    <a:prstGeom prst="rect">
                      <a:avLst/>
                    </a:prstGeom>
                  </pic:spPr>
                </pic:pic>
              </a:graphicData>
            </a:graphic>
            <wp14:sizeRelH relativeFrom="page">
              <wp14:pctWidth>0</wp14:pctWidth>
            </wp14:sizeRelH>
            <wp14:sizeRelV relativeFrom="page">
              <wp14:pctHeight>0</wp14:pctHeight>
            </wp14:sizeRelV>
          </wp:anchor>
        </w:drawing>
      </w:r>
    </w:p>
    <w:tbl>
      <w:tblPr>
        <w:tblStyle w:val="Table"/>
        <w:tblW w:w="11000" w:type="dxa"/>
        <w:jc w:val="center"/>
        <w:tblLayout w:type="fixed"/>
        <w:tblLook w:val="0420" w:firstRow="1" w:lastRow="0" w:firstColumn="0" w:lastColumn="0" w:noHBand="0" w:noVBand="1"/>
      </w:tblPr>
      <w:tblGrid>
        <w:gridCol w:w="11000"/>
      </w:tblGrid>
      <w:tr w:rsidR="001B5AEB" w:rsidRPr="00DA7E40" w14:paraId="6123C1B2" w14:textId="77777777" w:rsidTr="00F348F7">
        <w:trPr>
          <w:cnfStyle w:val="100000000000" w:firstRow="1" w:lastRow="0" w:firstColumn="0" w:lastColumn="0" w:oddVBand="0" w:evenVBand="0" w:oddHBand="0" w:evenHBand="0" w:firstRowFirstColumn="0" w:firstRowLastColumn="0" w:lastRowFirstColumn="0" w:lastRowLastColumn="0"/>
          <w:trHeight w:val="1675"/>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988DAF" w14:textId="77777777" w:rsidR="001B5AEB" w:rsidRPr="00AA79B4"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BF4E14" w:themeColor="accent2" w:themeShade="BF"/>
                <w:sz w:val="22"/>
                <w:szCs w:val="22"/>
              </w:rPr>
            </w:pPr>
          </w:p>
          <w:p w14:paraId="20803689"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jc w:val="center"/>
              <w:rPr>
                <w:rFonts w:ascii="Times New Roman" w:eastAsia="Arial" w:hAnsi="Times New Roman" w:cs="Times New Roman"/>
                <w:b/>
                <w:bCs/>
                <w:color w:val="000000" w:themeColor="text1"/>
                <w:sz w:val="22"/>
                <w:szCs w:val="22"/>
                <w:u w:val="single"/>
              </w:rPr>
            </w:pPr>
            <w:r>
              <w:rPr>
                <w:rFonts w:ascii="Times New Roman" w:eastAsia="Arial" w:hAnsi="Times New Roman" w:cs="Times New Roman"/>
                <w:noProof/>
                <w:color w:val="E97132" w:themeColor="accent2"/>
                <w:sz w:val="22"/>
                <w:szCs w:val="22"/>
                <w14:ligatures w14:val="standardContextual"/>
              </w:rPr>
              <mc:AlternateContent>
                <mc:Choice Requires="wps">
                  <w:drawing>
                    <wp:anchor distT="0" distB="0" distL="114300" distR="114300" simplePos="0" relativeHeight="251664384" behindDoc="0" locked="0" layoutInCell="1" allowOverlap="1" wp14:anchorId="7ECA3A97" wp14:editId="2F369D08">
                      <wp:simplePos x="0" y="0"/>
                      <wp:positionH relativeFrom="column">
                        <wp:posOffset>25400</wp:posOffset>
                      </wp:positionH>
                      <wp:positionV relativeFrom="paragraph">
                        <wp:posOffset>71755</wp:posOffset>
                      </wp:positionV>
                      <wp:extent cx="6911975" cy="2468880"/>
                      <wp:effectExtent l="12700" t="12700" r="9525" b="7620"/>
                      <wp:wrapNone/>
                      <wp:docPr id="1395858882" name="Rounded Rectangle 1"/>
                      <wp:cNvGraphicFramePr/>
                      <a:graphic xmlns:a="http://schemas.openxmlformats.org/drawingml/2006/main">
                        <a:graphicData uri="http://schemas.microsoft.com/office/word/2010/wordprocessingShape">
                          <wps:wsp>
                            <wps:cNvSpPr/>
                            <wps:spPr>
                              <a:xfrm>
                                <a:off x="0" y="0"/>
                                <a:ext cx="6911975" cy="246888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1C7C02" w14:textId="1D8F3D03" w:rsidR="001B5AEB" w:rsidRPr="00D8182B" w:rsidRDefault="001B5AEB" w:rsidP="001B5AEB">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w:t>
                                  </w:r>
                                  <w:r w:rsidR="00AD6190">
                                    <w:rPr>
                                      <w:rFonts w:ascii="Times New Roman" w:eastAsia="Arial" w:hAnsi="Times New Roman" w:cs="Times New Roman"/>
                                      <w:b/>
                                      <w:bCs/>
                                      <w:color w:val="000000" w:themeColor="text1"/>
                                      <w:sz w:val="22"/>
                                      <w:szCs w:val="22"/>
                                    </w:rPr>
                                    <w:t>34.5</w:t>
                                  </w:r>
                                  <w:proofErr w:type="gramStart"/>
                                  <w:r>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rPr>
                                    <w:t>;</w:t>
                                  </w:r>
                                  <w:proofErr w:type="gramEnd"/>
                                  <w:r w:rsidRPr="00D8182B">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0ECE41B4" w14:textId="77777777" w:rsidR="001B5AEB" w:rsidRPr="00D7271F" w:rsidRDefault="001B5AEB" w:rsidP="001B5AEB">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19BB5C4D" w14:textId="77777777" w:rsidR="001B5AEB" w:rsidRDefault="001B5AEB" w:rsidP="001B5AEB">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43D0BB82" w14:textId="77777777" w:rsidR="001B5AEB" w:rsidRPr="00D3481D" w:rsidRDefault="001B5AEB" w:rsidP="001B5AEB">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39B63348" w14:textId="77777777" w:rsidR="001B5AEB" w:rsidRPr="00D3481D" w:rsidRDefault="001B5AEB" w:rsidP="001B5AEB">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1DDA2ED2" w14:textId="77777777" w:rsidR="001B5AEB" w:rsidRPr="00D7271F" w:rsidRDefault="001B5AEB" w:rsidP="001B5AEB">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A3A97" id="Rounded Rectangle 1" o:spid="_x0000_s1026" style="position:absolute;left:0;text-align:left;margin-left:2pt;margin-top:5.65pt;width:544.25pt;height:19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" filled="f" strokecolor="#e97132 [3205]" strokeweight="2.25pt">
                      <v:stroke joinstyle="miter"/>
                      <v:textbox>
                        <w:txbxContent>
                          <w:p w14:paraId="7B1C7C02" w14:textId="1D8F3D03" w:rsidR="001B5AEB" w:rsidRPr="00D8182B" w:rsidRDefault="001B5AEB" w:rsidP="001B5AEB">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w:t>
                            </w:r>
                            <w:r w:rsidR="00AD6190">
                              <w:rPr>
                                <w:rFonts w:ascii="Times New Roman" w:eastAsia="Arial" w:hAnsi="Times New Roman" w:cs="Times New Roman"/>
                                <w:b/>
                                <w:bCs/>
                                <w:color w:val="000000" w:themeColor="text1"/>
                                <w:sz w:val="22"/>
                                <w:szCs w:val="22"/>
                              </w:rPr>
                              <w:t>34.5</w:t>
                            </w:r>
                            <w:r>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0ECE41B4" w14:textId="77777777" w:rsidR="001B5AEB" w:rsidRPr="00D7271F" w:rsidRDefault="001B5AEB" w:rsidP="001B5AEB">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19BB5C4D" w14:textId="77777777" w:rsidR="001B5AEB" w:rsidRDefault="001B5AEB" w:rsidP="001B5AEB">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43D0BB82" w14:textId="77777777" w:rsidR="001B5AEB" w:rsidRPr="00D3481D" w:rsidRDefault="001B5AEB" w:rsidP="001B5AEB">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39B63348" w14:textId="77777777" w:rsidR="001B5AEB" w:rsidRPr="00D3481D" w:rsidRDefault="001B5AEB" w:rsidP="001B5AEB">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1DDA2ED2" w14:textId="77777777" w:rsidR="001B5AEB" w:rsidRPr="00D7271F" w:rsidRDefault="001B5AEB" w:rsidP="001B5AEB">
                            <w:pPr>
                              <w:rPr>
                                <w:color w:val="000000" w:themeColor="text1"/>
                              </w:rPr>
                            </w:pPr>
                          </w:p>
                        </w:txbxContent>
                      </v:textbox>
                    </v:roundrect>
                  </w:pict>
                </mc:Fallback>
              </mc:AlternateContent>
            </w:r>
          </w:p>
          <w:p w14:paraId="71B8F5F1"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5FC00606"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64B40E89"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6A9E8F5C" w14:textId="77777777" w:rsidR="001B5AEB" w:rsidRDefault="001B5AEB" w:rsidP="00F348F7">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2"/>
                <w:szCs w:val="22"/>
                <w:u w:val="single"/>
              </w:rPr>
            </w:pPr>
          </w:p>
          <w:p w14:paraId="5FEEA459" w14:textId="77777777" w:rsidR="001B5AEB" w:rsidRPr="00734BE2" w:rsidRDefault="001B5AEB" w:rsidP="00F348F7">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tc>
      </w:tr>
      <w:tr w:rsidR="001B5AEB" w:rsidRPr="00DA7E40" w14:paraId="047E6908" w14:textId="77777777" w:rsidTr="00F348F7">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CAC1ED" w14:textId="77777777" w:rsidR="001B5AEB" w:rsidRPr="0031242E"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BF4E14" w:themeColor="accent2" w:themeShade="BF"/>
                <w:sz w:val="22"/>
                <w:szCs w:val="22"/>
              </w:rPr>
            </w:pPr>
          </w:p>
        </w:tc>
      </w:tr>
      <w:tr w:rsidR="001B5AEB" w:rsidRPr="00DA7E40" w14:paraId="06032E8C" w14:textId="77777777" w:rsidTr="00F348F7">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9019C6"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33396772"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3C4241D4"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54E436F2"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521CCABD"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359A92EC" w14:textId="77777777" w:rsidR="001B5AEB"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tc>
      </w:tr>
    </w:tbl>
    <w:p w14:paraId="431D56EC" w14:textId="77777777" w:rsidR="001B5AEB" w:rsidRDefault="001B5AEB" w:rsidP="001B5AEB">
      <w:pPr>
        <w:rPr>
          <w:rFonts w:ascii="Times New Roman" w:eastAsia="Arial" w:hAnsi="Times New Roman" w:cs="Times New Roman"/>
          <w:b/>
          <w:bCs/>
          <w:color w:val="000000" w:themeColor="text1"/>
          <w:sz w:val="28"/>
          <w:szCs w:val="28"/>
          <w:u w:val="single"/>
        </w:rPr>
      </w:pPr>
    </w:p>
    <w:p w14:paraId="579C8010" w14:textId="77777777" w:rsidR="001B5AEB" w:rsidRDefault="001B5AEB" w:rsidP="001B5AEB">
      <w:pPr>
        <w:rPr>
          <w:rFonts w:ascii="Times New Roman" w:eastAsia="Arial" w:hAnsi="Times New Roman" w:cs="Times New Roman"/>
          <w:b/>
          <w:bCs/>
          <w:color w:val="000000" w:themeColor="text1"/>
          <w:sz w:val="28"/>
          <w:szCs w:val="28"/>
          <w:u w:val="single"/>
        </w:rPr>
      </w:pPr>
    </w:p>
    <w:p w14:paraId="29E9C7F8" w14:textId="77777777" w:rsidR="001B5AEB" w:rsidRDefault="001B5AEB" w:rsidP="001B5AEB">
      <w:pPr>
        <w:rPr>
          <w:rFonts w:ascii="Times New Roman" w:eastAsia="Arial" w:hAnsi="Times New Roman" w:cs="Times New Roman"/>
          <w:b/>
          <w:bCs/>
          <w:color w:val="000000" w:themeColor="text1"/>
          <w:sz w:val="28"/>
          <w:szCs w:val="28"/>
          <w:u w:val="single"/>
        </w:rPr>
      </w:pPr>
    </w:p>
    <w:p w14:paraId="08A94CFD" w14:textId="77777777" w:rsidR="001B5AEB" w:rsidRDefault="001B5AEB" w:rsidP="001B5AEB">
      <w:pPr>
        <w:rPr>
          <w:rFonts w:ascii="Times New Roman" w:eastAsia="Arial" w:hAnsi="Times New Roman" w:cs="Times New Roman"/>
          <w:b/>
          <w:bCs/>
          <w:color w:val="000000" w:themeColor="text1"/>
          <w:sz w:val="28"/>
          <w:szCs w:val="28"/>
          <w:u w:val="single"/>
        </w:rPr>
      </w:pPr>
    </w:p>
    <w:p w14:paraId="61FB3BDB" w14:textId="77777777" w:rsidR="001B5AEB" w:rsidRDefault="001B5AEB" w:rsidP="001B5AEB">
      <w:pPr>
        <w:rPr>
          <w:rFonts w:ascii="Times New Roman" w:eastAsia="Arial" w:hAnsi="Times New Roman" w:cs="Times New Roman"/>
          <w:b/>
          <w:bCs/>
          <w:color w:val="000000" w:themeColor="text1"/>
          <w:sz w:val="28"/>
          <w:szCs w:val="28"/>
          <w:u w:val="single"/>
        </w:rPr>
      </w:pPr>
    </w:p>
    <w:p w14:paraId="7E34385E" w14:textId="3F5945B1" w:rsidR="001B5AEB" w:rsidRPr="000D7308" w:rsidRDefault="005D0F11" w:rsidP="001B5AEB">
      <w:pPr>
        <w:rPr>
          <w:b/>
          <w:bCs/>
          <w:sz w:val="28"/>
          <w:szCs w:val="28"/>
          <w:u w:val="single"/>
        </w:rPr>
      </w:pPr>
      <w:r>
        <w:rPr>
          <w:rFonts w:ascii="Times New Roman" w:eastAsia="Arial" w:hAnsi="Times New Roman" w:cs="Times New Roman"/>
          <w:noProof/>
          <w:color w:val="000000" w:themeColor="text1"/>
          <w:sz w:val="22"/>
          <w:szCs w:val="22"/>
          <w14:ligatures w14:val="standardContextual"/>
        </w:rPr>
        <w:lastRenderedPageBreak/>
        <w:drawing>
          <wp:anchor distT="0" distB="0" distL="114300" distR="114300" simplePos="0" relativeHeight="251670528" behindDoc="0" locked="0" layoutInCell="1" allowOverlap="1" wp14:anchorId="797116AC" wp14:editId="2947078C">
            <wp:simplePos x="0" y="0"/>
            <wp:positionH relativeFrom="column">
              <wp:posOffset>3489517</wp:posOffset>
            </wp:positionH>
            <wp:positionV relativeFrom="paragraph">
              <wp:posOffset>339725</wp:posOffset>
            </wp:positionV>
            <wp:extent cx="3606165" cy="2000885"/>
            <wp:effectExtent l="0" t="0" r="635" b="5715"/>
            <wp:wrapThrough wrapText="bothSides">
              <wp:wrapPolygon edited="0">
                <wp:start x="0" y="0"/>
                <wp:lineTo x="0" y="21525"/>
                <wp:lineTo x="21528" y="21525"/>
                <wp:lineTo x="21528" y="0"/>
                <wp:lineTo x="0" y="0"/>
              </wp:wrapPolygon>
            </wp:wrapThrough>
            <wp:docPr id="725587059" name="Picture 3" descr="A graph of treatment rate of as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87059" name="Picture 3" descr="A graph of treatment rate of asb&#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6165" cy="20008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noProof/>
          <w:color w:val="000000" w:themeColor="text1"/>
          <w:sz w:val="22"/>
          <w:szCs w:val="22"/>
          <w14:ligatures w14:val="standardContextual"/>
        </w:rPr>
        <w:drawing>
          <wp:anchor distT="0" distB="0" distL="114300" distR="114300" simplePos="0" relativeHeight="251669504" behindDoc="0" locked="0" layoutInCell="1" allowOverlap="1" wp14:anchorId="314F34E9" wp14:editId="5561F028">
            <wp:simplePos x="0" y="0"/>
            <wp:positionH relativeFrom="column">
              <wp:posOffset>-319405</wp:posOffset>
            </wp:positionH>
            <wp:positionV relativeFrom="paragraph">
              <wp:posOffset>339725</wp:posOffset>
            </wp:positionV>
            <wp:extent cx="3683635" cy="2009140"/>
            <wp:effectExtent l="0" t="0" r="0" b="0"/>
            <wp:wrapThrough wrapText="bothSides">
              <wp:wrapPolygon edited="0">
                <wp:start x="0" y="0"/>
                <wp:lineTo x="0" y="21436"/>
                <wp:lineTo x="21522" y="21436"/>
                <wp:lineTo x="21522" y="0"/>
                <wp:lineTo x="0" y="0"/>
              </wp:wrapPolygon>
            </wp:wrapThrough>
            <wp:docPr id="2074126889" name="Picture 2" descr="A graph of a pati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26889" name="Picture 2" descr="A graph of a patien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3635" cy="2009140"/>
                    </a:xfrm>
                    <a:prstGeom prst="rect">
                      <a:avLst/>
                    </a:prstGeom>
                  </pic:spPr>
                </pic:pic>
              </a:graphicData>
            </a:graphic>
            <wp14:sizeRelH relativeFrom="page">
              <wp14:pctWidth>0</wp14:pctWidth>
            </wp14:sizeRelH>
            <wp14:sizeRelV relativeFrom="page">
              <wp14:pctHeight>0</wp14:pctHeight>
            </wp14:sizeRelV>
          </wp:anchor>
        </w:drawing>
      </w:r>
      <w:r w:rsidR="001B5AEB" w:rsidRPr="000D7308">
        <w:rPr>
          <w:b/>
          <w:bCs/>
          <w:sz w:val="28"/>
          <w:szCs w:val="28"/>
          <w:u w:val="single"/>
        </w:rPr>
        <w:t xml:space="preserve">Prevalence and Treatment </w:t>
      </w:r>
      <w:r w:rsidR="001B5AEB">
        <w:rPr>
          <w:b/>
          <w:bCs/>
          <w:sz w:val="28"/>
          <w:szCs w:val="28"/>
          <w:u w:val="single"/>
        </w:rPr>
        <w:t xml:space="preserve">Rate </w:t>
      </w:r>
      <w:r w:rsidR="001B5AEB" w:rsidRPr="000D7308">
        <w:rPr>
          <w:b/>
          <w:bCs/>
          <w:sz w:val="28"/>
          <w:szCs w:val="28"/>
          <w:u w:val="single"/>
        </w:rPr>
        <w:t xml:space="preserve">of ASB </w:t>
      </w:r>
    </w:p>
    <w:p w14:paraId="346358FF" w14:textId="17763CE6" w:rsidR="001B5AEB" w:rsidRPr="00D8182B" w:rsidRDefault="005D0F11" w:rsidP="001B5AEB">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59264" behindDoc="0" locked="0" layoutInCell="1" allowOverlap="1" wp14:anchorId="22E0BEC5" wp14:editId="5A030CFD">
                <wp:simplePos x="0" y="0"/>
                <wp:positionH relativeFrom="column">
                  <wp:posOffset>-223283</wp:posOffset>
                </wp:positionH>
                <wp:positionV relativeFrom="paragraph">
                  <wp:posOffset>2305404</wp:posOffset>
                </wp:positionV>
                <wp:extent cx="3549636" cy="525780"/>
                <wp:effectExtent l="12700" t="12700" r="6985" b="7620"/>
                <wp:wrapNone/>
                <wp:docPr id="1113884590" name="Rounded Rectangle 1"/>
                <wp:cNvGraphicFramePr/>
                <a:graphic xmlns:a="http://schemas.openxmlformats.org/drawingml/2006/main">
                  <a:graphicData uri="http://schemas.microsoft.com/office/word/2010/wordprocessingShape">
                    <wps:wsp>
                      <wps:cNvSpPr/>
                      <wps:spPr>
                        <a:xfrm>
                          <a:off x="0" y="0"/>
                          <a:ext cx="3549636"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26AA83" w14:textId="77777777" w:rsidR="001B5AEB" w:rsidRPr="00626572" w:rsidRDefault="001B5AEB" w:rsidP="001B5AEB">
                            <w:pPr>
                              <w:rPr>
                                <w:color w:val="000000" w:themeColor="text1"/>
                              </w:rPr>
                            </w:pPr>
                            <w:r w:rsidRPr="00626572">
                              <w:rPr>
                                <w:b/>
                                <w:bCs/>
                                <w:color w:val="000000" w:themeColor="text1"/>
                                <w:sz w:val="22"/>
                                <w:szCs w:val="22"/>
                              </w:rPr>
                              <w:t>Prevalence of ASB:</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0BEC5" id="_x0000_s1027" style="position:absolute;margin-left:-17.6pt;margin-top:181.55pt;width:279.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" filled="f" strokecolor="#0f4761 [2404]" strokeweight="1.5pt">
                <v:stroke joinstyle="miter"/>
                <v:textbox>
                  <w:txbxContent>
                    <w:p w14:paraId="5F26AA83" w14:textId="77777777" w:rsidR="001B5AEB" w:rsidRPr="00626572" w:rsidRDefault="001B5AEB" w:rsidP="001B5AEB">
                      <w:pPr>
                        <w:rPr>
                          <w:color w:val="000000" w:themeColor="text1"/>
                        </w:rPr>
                      </w:pPr>
                      <w:r w:rsidRPr="00626572">
                        <w:rPr>
                          <w:b/>
                          <w:bCs/>
                          <w:color w:val="000000" w:themeColor="text1"/>
                          <w:sz w:val="22"/>
                          <w:szCs w:val="22"/>
                        </w:rPr>
                        <w:t>Prevalence of ASB:</w:t>
                      </w:r>
                      <w:r>
                        <w:rPr>
                          <w:color w:val="000000" w:themeColor="text1"/>
                        </w:rPr>
                        <w:t xml:space="preserve">  </w:t>
                      </w:r>
                    </w:p>
                  </w:txbxContent>
                </v:textbox>
              </v:roundrect>
            </w:pict>
          </mc:Fallback>
        </mc:AlternateContent>
      </w:r>
      <w:r w:rsidR="001B5AEB" w:rsidRPr="00D8182B">
        <w:rPr>
          <w:rFonts w:ascii="Times New Roman" w:eastAsia="Arial" w:hAnsi="Times New Roman" w:cs="Times New Roman"/>
          <w:color w:val="000000" w:themeColor="text1"/>
          <w:sz w:val="22"/>
          <w:szCs w:val="22"/>
        </w:rPr>
        <w:t xml:space="preserve"> </w:t>
      </w:r>
      <w:r w:rsidR="001B5AEB">
        <w:rPr>
          <w:rFonts w:ascii="Times New Roman" w:eastAsia="Arial" w:hAnsi="Times New Roman" w:cs="Times New Roman"/>
          <w:color w:val="000000" w:themeColor="text1"/>
          <w:sz w:val="22"/>
          <w:szCs w:val="22"/>
        </w:rPr>
        <w:t xml:space="preserve"> </w:t>
      </w:r>
    </w:p>
    <w:p w14:paraId="625A0939" w14:textId="1DF18402" w:rsidR="001B5AEB" w:rsidRDefault="005D0F11" w:rsidP="001B5AEB">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1312" behindDoc="0" locked="0" layoutInCell="1" allowOverlap="1" wp14:anchorId="5042A766" wp14:editId="1E629862">
                <wp:simplePos x="0" y="0"/>
                <wp:positionH relativeFrom="column">
                  <wp:posOffset>4892158</wp:posOffset>
                </wp:positionH>
                <wp:positionV relativeFrom="paragraph">
                  <wp:posOffset>104775</wp:posOffset>
                </wp:positionV>
                <wp:extent cx="1849120" cy="421640"/>
                <wp:effectExtent l="0" t="0" r="5080" b="0"/>
                <wp:wrapNone/>
                <wp:docPr id="372979962" name="Text Box 2"/>
                <wp:cNvGraphicFramePr/>
                <a:graphic xmlns:a="http://schemas.openxmlformats.org/drawingml/2006/main">
                  <a:graphicData uri="http://schemas.microsoft.com/office/word/2010/wordprocessingShape">
                    <wps:wsp>
                      <wps:cNvSpPr txBox="1"/>
                      <wps:spPr>
                        <a:xfrm>
                          <a:off x="0" y="0"/>
                          <a:ext cx="1849120" cy="421640"/>
                        </a:xfrm>
                        <a:prstGeom prst="rect">
                          <a:avLst/>
                        </a:prstGeom>
                        <a:solidFill>
                          <a:schemeClr val="lt1"/>
                        </a:solidFill>
                        <a:ln w="6350">
                          <a:noFill/>
                        </a:ln>
                      </wps:spPr>
                      <wps:txbx>
                        <w:txbxContent>
                          <w:p w14:paraId="6028E9B3" w14:textId="77777777" w:rsidR="001B5AEB" w:rsidRPr="00626572" w:rsidRDefault="00000000" w:rsidP="001B5AEB">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2A766" id="_x0000_t202" coordsize="21600,21600" o:spt="202" path="m,l,21600r21600,l21600,xe">
                <v:stroke joinstyle="miter"/>
                <v:path gradientshapeok="t" o:connecttype="rect"/>
              </v:shapetype>
              <v:shape id="Text Box 2" o:spid="_x0000_s1028" type="#_x0000_t202" style="position:absolute;margin-left:385.2pt;margin-top:8.25pt;width:145.6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" fillcolor="white [3201]" stroked="f" strokeweight=".5pt">
                <v:textbox>
                  <w:txbxContent>
                    <w:p w14:paraId="6028E9B3" w14:textId="77777777" w:rsidR="001B5AEB" w:rsidRPr="00626572" w:rsidRDefault="00000000" w:rsidP="001B5AEB">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treated ASB cases</m:t>
                              </m:r>
                            </m:num>
                            <m:den>
                              <m:r>
                                <w:rPr>
                                  <w:rFonts w:ascii="Cambria Math" w:hAnsi="Cambria Math"/>
                                  <w:color w:val="000000" w:themeColor="text1"/>
                                  <w:sz w:val="20"/>
                                  <w:szCs w:val="20"/>
                                </w:rPr>
                                <m:t>Number of ASB cases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60288" behindDoc="0" locked="0" layoutInCell="1" allowOverlap="1" wp14:anchorId="71A8573F" wp14:editId="3798BA15">
                <wp:simplePos x="0" y="0"/>
                <wp:positionH relativeFrom="column">
                  <wp:posOffset>3695345</wp:posOffset>
                </wp:positionH>
                <wp:positionV relativeFrom="paragraph">
                  <wp:posOffset>72862</wp:posOffset>
                </wp:positionV>
                <wp:extent cx="3189605" cy="525780"/>
                <wp:effectExtent l="12700" t="12700" r="10795" b="7620"/>
                <wp:wrapNone/>
                <wp:docPr id="1070868719" name="Rounded Rectangle 1"/>
                <wp:cNvGraphicFramePr/>
                <a:graphic xmlns:a="http://schemas.openxmlformats.org/drawingml/2006/main">
                  <a:graphicData uri="http://schemas.microsoft.com/office/word/2010/wordprocessingShape">
                    <wps:wsp>
                      <wps:cNvSpPr/>
                      <wps:spPr>
                        <a:xfrm>
                          <a:off x="0" y="0"/>
                          <a:ext cx="3189605"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AFBE7B" w14:textId="77777777" w:rsidR="001B5AEB" w:rsidRDefault="001B5AEB" w:rsidP="001B5AEB">
                            <w:pPr>
                              <w:spacing w:after="0"/>
                              <w:rPr>
                                <w:b/>
                                <w:bCs/>
                                <w:color w:val="000000" w:themeColor="text1"/>
                                <w:sz w:val="22"/>
                                <w:szCs w:val="22"/>
                              </w:rPr>
                            </w:pPr>
                            <w:r>
                              <w:rPr>
                                <w:b/>
                                <w:bCs/>
                                <w:color w:val="000000" w:themeColor="text1"/>
                                <w:sz w:val="22"/>
                                <w:szCs w:val="22"/>
                              </w:rPr>
                              <w:t xml:space="preserve">  Treatment Rate </w:t>
                            </w:r>
                          </w:p>
                          <w:p w14:paraId="4F2B776F" w14:textId="77777777" w:rsidR="001B5AEB" w:rsidRPr="00626572" w:rsidRDefault="001B5AEB" w:rsidP="001B5AEB">
                            <w:pPr>
                              <w:spacing w:after="0"/>
                              <w:rPr>
                                <w:b/>
                                <w:bCs/>
                                <w:color w:val="000000" w:themeColor="text1"/>
                                <w:sz w:val="22"/>
                                <w:szCs w:val="22"/>
                              </w:rPr>
                            </w:pPr>
                            <w:r>
                              <w:rPr>
                                <w:b/>
                                <w:bCs/>
                                <w:color w:val="000000" w:themeColor="text1"/>
                                <w:sz w:val="22"/>
                                <w:szCs w:val="22"/>
                              </w:rPr>
                              <w:t xml:space="preserve">           of ASB:</w:t>
                            </w:r>
                          </w:p>
                          <w:p w14:paraId="5191B5D0" w14:textId="77777777" w:rsidR="001B5AEB" w:rsidRPr="00626572" w:rsidRDefault="001B5AEB" w:rsidP="001B5AEB">
                            <w:pPr>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8573F" id="_x0000_s1029" style="position:absolute;margin-left:290.95pt;margin-top:5.75pt;width:251.15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" filled="f" strokecolor="#0f4761 [2404]" strokeweight="1.5pt">
                <v:stroke joinstyle="miter"/>
                <v:textbox>
                  <w:txbxContent>
                    <w:p w14:paraId="76AFBE7B" w14:textId="77777777" w:rsidR="001B5AEB" w:rsidRDefault="001B5AEB" w:rsidP="001B5AEB">
                      <w:pPr>
                        <w:spacing w:after="0"/>
                        <w:rPr>
                          <w:b/>
                          <w:bCs/>
                          <w:color w:val="000000" w:themeColor="text1"/>
                          <w:sz w:val="22"/>
                          <w:szCs w:val="22"/>
                        </w:rPr>
                      </w:pPr>
                      <w:r>
                        <w:rPr>
                          <w:b/>
                          <w:bCs/>
                          <w:color w:val="000000" w:themeColor="text1"/>
                          <w:sz w:val="22"/>
                          <w:szCs w:val="22"/>
                        </w:rPr>
                        <w:t xml:space="preserve">  Treatment Rate </w:t>
                      </w:r>
                    </w:p>
                    <w:p w14:paraId="4F2B776F" w14:textId="77777777" w:rsidR="001B5AEB" w:rsidRPr="00626572" w:rsidRDefault="001B5AEB" w:rsidP="001B5AEB">
                      <w:pPr>
                        <w:spacing w:after="0"/>
                        <w:rPr>
                          <w:b/>
                          <w:bCs/>
                          <w:color w:val="000000" w:themeColor="text1"/>
                          <w:sz w:val="22"/>
                          <w:szCs w:val="22"/>
                        </w:rPr>
                      </w:pPr>
                      <w:r>
                        <w:rPr>
                          <w:b/>
                          <w:bCs/>
                          <w:color w:val="000000" w:themeColor="text1"/>
                          <w:sz w:val="22"/>
                          <w:szCs w:val="22"/>
                        </w:rPr>
                        <w:t xml:space="preserve">           of ASB:</w:t>
                      </w:r>
                    </w:p>
                    <w:p w14:paraId="5191B5D0" w14:textId="77777777" w:rsidR="001B5AEB" w:rsidRPr="00626572" w:rsidRDefault="001B5AEB" w:rsidP="001B5AEB">
                      <w:pPr>
                        <w:jc w:val="center"/>
                        <w:rPr>
                          <w:b/>
                          <w:bCs/>
                          <w:color w:val="000000" w:themeColor="text1"/>
                          <w:sz w:val="22"/>
                          <w:szCs w:val="22"/>
                        </w:rPr>
                      </w:pPr>
                    </w:p>
                  </w:txbxContent>
                </v:textbox>
              </v:roundrect>
            </w:pict>
          </mc:Fallback>
        </mc:AlternateContent>
      </w:r>
      <w:r w:rsidR="001B5AEB">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2336" behindDoc="0" locked="0" layoutInCell="1" allowOverlap="1" wp14:anchorId="73F9BD06" wp14:editId="6842D152">
                <wp:simplePos x="0" y="0"/>
                <wp:positionH relativeFrom="column">
                  <wp:posOffset>1135713</wp:posOffset>
                </wp:positionH>
                <wp:positionV relativeFrom="paragraph">
                  <wp:posOffset>97155</wp:posOffset>
                </wp:positionV>
                <wp:extent cx="2124828" cy="460489"/>
                <wp:effectExtent l="0" t="0" r="0" b="0"/>
                <wp:wrapNone/>
                <wp:docPr id="1768031995" name="Text Box 2"/>
                <wp:cNvGraphicFramePr/>
                <a:graphic xmlns:a="http://schemas.openxmlformats.org/drawingml/2006/main">
                  <a:graphicData uri="http://schemas.microsoft.com/office/word/2010/wordprocessingShape">
                    <wps:wsp>
                      <wps:cNvSpPr txBox="1"/>
                      <wps:spPr>
                        <a:xfrm>
                          <a:off x="0" y="0"/>
                          <a:ext cx="2124828" cy="460489"/>
                        </a:xfrm>
                        <a:prstGeom prst="rect">
                          <a:avLst/>
                        </a:prstGeom>
                        <a:solidFill>
                          <a:schemeClr val="lt1"/>
                        </a:solidFill>
                        <a:ln w="6350">
                          <a:noFill/>
                        </a:ln>
                      </wps:spPr>
                      <wps:txbx>
                        <w:txbxContent>
                          <w:p w14:paraId="68ADB306" w14:textId="77777777" w:rsidR="001B5AEB" w:rsidRPr="00626572" w:rsidRDefault="00000000" w:rsidP="001B5AEB">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9BD06" id="_x0000_s1030" type="#_x0000_t202" style="position:absolute;margin-left:89.45pt;margin-top:7.65pt;width:167.3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" fillcolor="white [3201]" stroked="f" strokeweight=".5pt">
                <v:textbox>
                  <w:txbxContent>
                    <w:p w14:paraId="68ADB306" w14:textId="77777777" w:rsidR="001B5AEB" w:rsidRPr="00626572" w:rsidRDefault="00000000" w:rsidP="001B5AEB">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 of ASB cases</m:t>
                              </m:r>
                            </m:num>
                            <m:den>
                              <m:r>
                                <w:rPr>
                                  <w:rFonts w:ascii="Cambria Math" w:hAnsi="Cambria Math"/>
                                  <w:color w:val="000000" w:themeColor="text1"/>
                                  <w:sz w:val="20"/>
                                  <w:szCs w:val="20"/>
                                </w:rPr>
                                <m:t>Number of positive urine cultures</m:t>
                              </m:r>
                            </m:den>
                          </m:f>
                        </m:oMath>
                      </m:oMathPara>
                    </w:p>
                  </w:txbxContent>
                </v:textbox>
              </v:shape>
            </w:pict>
          </mc:Fallback>
        </mc:AlternateContent>
      </w:r>
    </w:p>
    <w:p w14:paraId="3320C0B3" w14:textId="7820F62A" w:rsidR="001B5AEB" w:rsidRDefault="001B5AEB" w:rsidP="001B5AEB">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0A8D6993" w14:textId="07BF5657" w:rsidR="001B5AEB" w:rsidRDefault="001B5AEB" w:rsidP="001B5AEB">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6E17D802" w14:textId="7C9CE5EB" w:rsidR="001B5AEB" w:rsidRPr="005E6941" w:rsidRDefault="001B5AEB" w:rsidP="001B5AEB">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23C6B9FE" w14:textId="2923EFE9" w:rsidR="001B5AEB" w:rsidRDefault="001B5AEB" w:rsidP="001B5AEB">
      <w:pPr>
        <w:pBdr>
          <w:top w:val="none" w:sz="0" w:space="0" w:color="000000"/>
          <w:left w:val="none" w:sz="0" w:space="0" w:color="000000"/>
          <w:bottom w:val="none" w:sz="0" w:space="0" w:color="000000"/>
          <w:right w:val="none" w:sz="0" w:space="0" w:color="000000"/>
        </w:pBdr>
        <w:spacing w:after="0" w:line="276" w:lineRule="auto"/>
        <w:ind w:right="100"/>
        <w:rPr>
          <w:rFonts w:ascii="Times New Roman" w:eastAsia="Arial" w:hAnsi="Times New Roman" w:cs="Times New Roman"/>
          <w:color w:val="000000" w:themeColor="text1"/>
          <w:sz w:val="22"/>
          <w:szCs w:val="22"/>
          <w:u w:val="single"/>
        </w:rPr>
      </w:pPr>
    </w:p>
    <w:p w14:paraId="19DA0318" w14:textId="70368B98" w:rsidR="001B5AEB" w:rsidRPr="00AA79B4"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Pr>
          <w:rFonts w:ascii="Times New Roman" w:eastAsia="Arial" w:hAnsi="Times New Roman" w:cs="Times New Roman"/>
          <w:color w:val="000000" w:themeColor="text1"/>
          <w:sz w:val="22"/>
          <w:szCs w:val="22"/>
          <w:u w:val="single"/>
        </w:rPr>
        <w:t xml:space="preserve">Data </w:t>
      </w:r>
      <w:r w:rsidRPr="00AA79B4">
        <w:rPr>
          <w:rFonts w:ascii="Times New Roman" w:eastAsia="Arial" w:hAnsi="Times New Roman" w:cs="Times New Roman"/>
          <w:color w:val="000000" w:themeColor="text1"/>
          <w:sz w:val="22"/>
          <w:szCs w:val="22"/>
          <w:u w:val="single"/>
        </w:rPr>
        <w:t>submissions</w:t>
      </w:r>
    </w:p>
    <w:p w14:paraId="5BB55D93" w14:textId="2455E9F1" w:rsidR="001B5AEB" w:rsidRPr="009B65C2"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Total cases (positive urine cultures) included for your site: </w:t>
      </w:r>
      <w:proofErr w:type="gramStart"/>
      <w:r w:rsidR="003577E9">
        <w:rPr>
          <w:rFonts w:ascii="Times New Roman" w:eastAsia="Arial" w:hAnsi="Times New Roman" w:cs="Times New Roman"/>
          <w:color w:val="000000" w:themeColor="text1"/>
          <w:sz w:val="22"/>
          <w:szCs w:val="22"/>
        </w:rPr>
        <w:t>71</w:t>
      </w:r>
      <w:proofErr w:type="gramEnd"/>
    </w:p>
    <w:p w14:paraId="57D3B089" w14:textId="13D76513" w:rsidR="001B5AEB"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Cases included per month for your site (median &amp; IQR): </w:t>
      </w:r>
      <w:r w:rsidR="003577E9">
        <w:rPr>
          <w:rFonts w:ascii="Times New Roman" w:eastAsia="Arial" w:hAnsi="Times New Roman" w:cs="Times New Roman"/>
          <w:color w:val="000000" w:themeColor="text1"/>
          <w:sz w:val="22"/>
          <w:szCs w:val="22"/>
        </w:rPr>
        <w:t>12 (9-22)</w:t>
      </w:r>
    </w:p>
    <w:p w14:paraId="6F285354" w14:textId="3DF0D4A7" w:rsidR="001B5AEB" w:rsidRPr="00AA79B4"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7911BC5E" w14:textId="77777777" w:rsidR="001B5AEB" w:rsidRPr="00AA79B4"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Prevalence of ASB</w:t>
      </w:r>
    </w:p>
    <w:p w14:paraId="38744FEB" w14:textId="3FB85632" w:rsidR="001B5AEB" w:rsidRPr="009B65C2"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Prevalence of ASB across hospitals: </w:t>
      </w:r>
      <w:r w:rsidR="00AD6190">
        <w:rPr>
          <w:rFonts w:ascii="Times New Roman" w:eastAsia="Arial" w:hAnsi="Times New Roman" w:cs="Times New Roman"/>
          <w:color w:val="000000" w:themeColor="text1"/>
          <w:sz w:val="22"/>
          <w:szCs w:val="22"/>
        </w:rPr>
        <w:t>164 of 390 (42.1%)</w:t>
      </w:r>
    </w:p>
    <w:p w14:paraId="612AC841" w14:textId="7157EB37" w:rsidR="001B5AEB"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Prevalence of ASB at your site: </w:t>
      </w:r>
      <w:r w:rsidR="003577E9">
        <w:rPr>
          <w:rFonts w:ascii="Times New Roman" w:eastAsia="Arial" w:hAnsi="Times New Roman" w:cs="Times New Roman"/>
          <w:color w:val="000000" w:themeColor="text1"/>
          <w:sz w:val="22"/>
          <w:szCs w:val="22"/>
        </w:rPr>
        <w:t>27 of 71</w:t>
      </w:r>
      <w:r w:rsidR="000C71C7">
        <w:rPr>
          <w:rFonts w:ascii="Times New Roman" w:eastAsia="Arial" w:hAnsi="Times New Roman" w:cs="Times New Roman"/>
          <w:color w:val="000000" w:themeColor="text1"/>
          <w:sz w:val="22"/>
          <w:szCs w:val="22"/>
        </w:rPr>
        <w:t xml:space="preserve"> (38.0%)</w:t>
      </w:r>
    </w:p>
    <w:p w14:paraId="4151564E" w14:textId="46637729" w:rsidR="001B5AEB" w:rsidRPr="00AA79B4"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6868CF5E" w14:textId="72E1CCCF" w:rsidR="001B5AEB" w:rsidRPr="00AA79B4"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Treatment</w:t>
      </w:r>
      <w:r>
        <w:rPr>
          <w:rFonts w:ascii="Times New Roman" w:eastAsia="Arial" w:hAnsi="Times New Roman" w:cs="Times New Roman"/>
          <w:color w:val="000000" w:themeColor="text1"/>
          <w:sz w:val="22"/>
          <w:szCs w:val="22"/>
          <w:u w:val="single"/>
        </w:rPr>
        <w:t xml:space="preserve"> Rate</w:t>
      </w:r>
      <w:r w:rsidRPr="00AA79B4">
        <w:rPr>
          <w:rFonts w:ascii="Times New Roman" w:eastAsia="Arial" w:hAnsi="Times New Roman" w:cs="Times New Roman"/>
          <w:color w:val="000000" w:themeColor="text1"/>
          <w:sz w:val="22"/>
          <w:szCs w:val="22"/>
          <w:u w:val="single"/>
        </w:rPr>
        <w:t xml:space="preserve"> of ASB</w:t>
      </w:r>
    </w:p>
    <w:p w14:paraId="17E82B9B" w14:textId="6960AE22" w:rsidR="001B5AEB" w:rsidRPr="009B65C2"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Treatment rate of ASB in overall cohort</w:t>
      </w:r>
      <w:r>
        <w:rPr>
          <w:rFonts w:ascii="Times New Roman" w:eastAsia="Arial" w:hAnsi="Times New Roman" w:cs="Times New Roman"/>
          <w:color w:val="000000" w:themeColor="text1"/>
          <w:sz w:val="22"/>
          <w:szCs w:val="22"/>
        </w:rPr>
        <w:t>:</w:t>
      </w:r>
      <w:r w:rsidR="00AD6190">
        <w:rPr>
          <w:rFonts w:ascii="Times New Roman" w:eastAsia="Arial" w:hAnsi="Times New Roman" w:cs="Times New Roman"/>
          <w:color w:val="000000" w:themeColor="text1"/>
          <w:sz w:val="22"/>
          <w:szCs w:val="22"/>
        </w:rPr>
        <w:t xml:space="preserve"> 106 of 164 (64.6%)</w:t>
      </w:r>
    </w:p>
    <w:p w14:paraId="40DDA6B6" w14:textId="6A5C5583" w:rsidR="001B5AEB" w:rsidRPr="009B65C2" w:rsidRDefault="001B5AEB" w:rsidP="001B5AEB">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Treatment rate of ASB at your site: </w:t>
      </w:r>
      <w:r w:rsidR="003577E9">
        <w:rPr>
          <w:rFonts w:ascii="Times New Roman" w:eastAsia="Arial" w:hAnsi="Times New Roman" w:cs="Times New Roman"/>
          <w:color w:val="000000" w:themeColor="text1"/>
          <w:sz w:val="22"/>
          <w:szCs w:val="22"/>
        </w:rPr>
        <w:t>11 of 27</w:t>
      </w:r>
      <w:r w:rsidR="000C71C7">
        <w:rPr>
          <w:rFonts w:ascii="Times New Roman" w:eastAsia="Arial" w:hAnsi="Times New Roman" w:cs="Times New Roman"/>
          <w:color w:val="000000" w:themeColor="text1"/>
          <w:sz w:val="22"/>
          <w:szCs w:val="22"/>
        </w:rPr>
        <w:t xml:space="preserve"> (40.7%)</w:t>
      </w:r>
    </w:p>
    <w:p w14:paraId="56DA99DC" w14:textId="77777777" w:rsidR="001B5AEB" w:rsidRDefault="001B5AEB" w:rsidP="001B5AEB">
      <w:pPr>
        <w:rPr>
          <w:b/>
          <w:bCs/>
          <w:sz w:val="28"/>
          <w:szCs w:val="28"/>
          <w:u w:val="single"/>
        </w:rPr>
      </w:pPr>
    </w:p>
    <w:p w14:paraId="1B4D69B0" w14:textId="77777777" w:rsidR="001B5AEB" w:rsidRPr="000D7308" w:rsidRDefault="001B5AEB" w:rsidP="001B5AEB">
      <w:pPr>
        <w:rPr>
          <w:b/>
          <w:bCs/>
          <w:sz w:val="28"/>
          <w:szCs w:val="28"/>
          <w:u w:val="single"/>
        </w:rPr>
      </w:pPr>
      <w:r>
        <w:rPr>
          <w:b/>
          <w:bCs/>
          <w:sz w:val="28"/>
          <w:szCs w:val="28"/>
          <w:u w:val="single"/>
        </w:rPr>
        <w:t>Antibiotic</w:t>
      </w:r>
      <w:r w:rsidRPr="000D7308">
        <w:rPr>
          <w:b/>
          <w:bCs/>
          <w:sz w:val="28"/>
          <w:szCs w:val="28"/>
          <w:u w:val="single"/>
        </w:rPr>
        <w:t xml:space="preserve"> Tables</w:t>
      </w:r>
    </w:p>
    <w:tbl>
      <w:tblPr>
        <w:tblStyle w:val="Table"/>
        <w:tblW w:w="11000" w:type="dxa"/>
        <w:jc w:val="center"/>
        <w:tblLayout w:type="fixed"/>
        <w:tblLook w:val="0420" w:firstRow="1" w:lastRow="0" w:firstColumn="0" w:lastColumn="0" w:noHBand="0" w:noVBand="1"/>
      </w:tblPr>
      <w:tblGrid>
        <w:gridCol w:w="3286"/>
        <w:gridCol w:w="2747"/>
        <w:gridCol w:w="2145"/>
        <w:gridCol w:w="2822"/>
      </w:tblGrid>
      <w:tr w:rsidR="001B5AEB" w:rsidRPr="00DA7E40" w14:paraId="31AF54B7" w14:textId="77777777" w:rsidTr="00F348F7">
        <w:trPr>
          <w:cnfStyle w:val="100000000000" w:firstRow="1" w:lastRow="0" w:firstColumn="0" w:lastColumn="0" w:oddVBand="0" w:evenVBand="0" w:oddHBand="0" w:evenHBand="0" w:firstRowFirstColumn="0" w:firstRowLastColumn="0" w:lastRowFirstColumn="0" w:lastRowLastColumn="0"/>
          <w:trHeight w:val="349"/>
          <w:tblHeader/>
          <w:jc w:val="center"/>
        </w:trPr>
        <w:tc>
          <w:tcPr>
            <w:tcW w:w="11000" w:type="dxa"/>
            <w:gridSpan w:val="4"/>
            <w:tcBorders>
              <w:top w:val="single" w:sz="8" w:space="0" w:color="666666"/>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3DC3379"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1: Three Most Common Antibiotics comparing UTI &amp; ASB</w:t>
            </w:r>
          </w:p>
        </w:tc>
      </w:tr>
      <w:tr w:rsidR="001B5AEB" w:rsidRPr="00DA7E40" w14:paraId="5E997CE2" w14:textId="77777777" w:rsidTr="00F348F7">
        <w:trPr>
          <w:cnfStyle w:val="100000000000" w:firstRow="1" w:lastRow="0" w:firstColumn="0" w:lastColumn="0" w:oddVBand="0" w:evenVBand="0" w:oddHBand="0" w:evenHBand="0" w:firstRowFirstColumn="0" w:firstRowLastColumn="0" w:lastRowFirstColumn="0" w:lastRowLastColumn="0"/>
          <w:trHeight w:val="349"/>
          <w:tblHeader/>
          <w:jc w:val="center"/>
        </w:trPr>
        <w:tc>
          <w:tcPr>
            <w:tcW w:w="6033"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E51CD51" w14:textId="77777777" w:rsidR="001B5AEB" w:rsidRPr="00BF1824" w:rsidRDefault="001B5AEB" w:rsidP="00F348F7">
            <w:pPr>
              <w:spacing w:after="0"/>
              <w:ind w:left="100" w:right="100"/>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IV</w:t>
            </w:r>
          </w:p>
        </w:tc>
        <w:tc>
          <w:tcPr>
            <w:tcW w:w="4967"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133E784A" w14:textId="77777777" w:rsidR="001B5AEB" w:rsidRPr="00BF1824" w:rsidRDefault="001B5AEB" w:rsidP="00F348F7">
            <w:pP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Oral</w:t>
            </w:r>
          </w:p>
        </w:tc>
      </w:tr>
      <w:tr w:rsidR="001B5AEB" w:rsidRPr="00DA7E40" w14:paraId="69881921" w14:textId="77777777" w:rsidTr="00F348F7">
        <w:trPr>
          <w:cnfStyle w:val="100000000000" w:firstRow="1" w:lastRow="0" w:firstColumn="0" w:lastColumn="0" w:oddVBand="0" w:evenVBand="0" w:oddHBand="0" w:evenHBand="0" w:firstRowFirstColumn="0" w:firstRowLastColumn="0" w:lastRowFirstColumn="0" w:lastRowLastColumn="0"/>
          <w:trHeight w:val="349"/>
          <w:tblHeader/>
          <w:jc w:val="center"/>
        </w:trPr>
        <w:tc>
          <w:tcPr>
            <w:tcW w:w="3286"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4158C750" w14:textId="3FBFCBAA"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 n=</w:t>
            </w:r>
            <w:r w:rsidR="007B760B">
              <w:rPr>
                <w:rFonts w:ascii="Times New Roman" w:eastAsiaTheme="minorEastAsia" w:hAnsi="Times New Roman" w:cs="Times New Roman"/>
                <w:b/>
                <w:bCs/>
                <w:color w:val="000000" w:themeColor="text1"/>
                <w:sz w:val="22"/>
                <w:szCs w:val="22"/>
              </w:rPr>
              <w:t>10</w:t>
            </w:r>
          </w:p>
        </w:tc>
        <w:tc>
          <w:tcPr>
            <w:tcW w:w="2747"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5E32068" w14:textId="6B4628BE"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ASB, n</w:t>
            </w:r>
            <w:r w:rsidR="007B760B">
              <w:rPr>
                <w:rFonts w:ascii="Times New Roman" w:eastAsiaTheme="minorEastAsia" w:hAnsi="Times New Roman" w:cs="Times New Roman"/>
                <w:b/>
                <w:bCs/>
                <w:color w:val="000000" w:themeColor="text1"/>
                <w:sz w:val="22"/>
                <w:szCs w:val="22"/>
              </w:rPr>
              <w:t>=5</w:t>
            </w:r>
          </w:p>
        </w:tc>
        <w:tc>
          <w:tcPr>
            <w:tcW w:w="2145"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55EEF2C" w14:textId="7AE982A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UTI, n=</w:t>
            </w:r>
            <w:r w:rsidR="007B760B">
              <w:rPr>
                <w:rFonts w:ascii="Times New Roman" w:eastAsiaTheme="minorEastAsia" w:hAnsi="Times New Roman" w:cs="Times New Roman"/>
                <w:b/>
                <w:bCs/>
                <w:color w:val="000000" w:themeColor="text1"/>
                <w:sz w:val="22"/>
                <w:szCs w:val="22"/>
              </w:rPr>
              <w:t>37</w:t>
            </w:r>
          </w:p>
        </w:tc>
        <w:tc>
          <w:tcPr>
            <w:tcW w:w="2822"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60A706E" w14:textId="7AB4CE1D"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ASB, n=</w:t>
            </w:r>
            <w:r w:rsidR="007B760B">
              <w:rPr>
                <w:rFonts w:ascii="Times New Roman" w:eastAsiaTheme="minorEastAsia" w:hAnsi="Times New Roman" w:cs="Times New Roman"/>
                <w:b/>
                <w:bCs/>
                <w:color w:val="000000" w:themeColor="text1"/>
                <w:sz w:val="22"/>
                <w:szCs w:val="22"/>
              </w:rPr>
              <w:t>9</w:t>
            </w:r>
            <w:r w:rsidRPr="00BF1824">
              <w:rPr>
                <w:rFonts w:ascii="Times New Roman" w:eastAsiaTheme="minorEastAsia" w:hAnsi="Times New Roman" w:cs="Times New Roman"/>
                <w:b/>
                <w:bCs/>
                <w:color w:val="000000" w:themeColor="text1"/>
                <w:sz w:val="22"/>
                <w:szCs w:val="22"/>
              </w:rPr>
              <w:t xml:space="preserve"> </w:t>
            </w:r>
          </w:p>
        </w:tc>
      </w:tr>
      <w:tr w:rsidR="001B5AEB" w:rsidRPr="00DA7E40" w14:paraId="69F14DA6" w14:textId="77777777" w:rsidTr="00F348F7">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538F9C8" w14:textId="03FD05DB"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(n=10)</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5D32BA0" w14:textId="05F9B539"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(n=5)</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13D54EB" w14:textId="31E7BBBF"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Cephalexin (n=12)</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8EF9344" w14:textId="60ACDEF7"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Cephalexin (n=3)</w:t>
            </w:r>
          </w:p>
        </w:tc>
      </w:tr>
      <w:tr w:rsidR="001B5AEB" w:rsidRPr="00DA7E40" w14:paraId="4166F681" w14:textId="77777777" w:rsidTr="00F348F7">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93CD11D" w14:textId="62F4E85E"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D2F3062" w14:textId="3213C433"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65FFA30" w14:textId="2E609A5F"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Nitrofurantoin (n=8)</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B0DF46E" w14:textId="3D6FB748"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Ciprofloxacin (n=2)</w:t>
            </w:r>
          </w:p>
        </w:tc>
      </w:tr>
      <w:tr w:rsidR="001B5AEB" w:rsidRPr="00DA7E40" w14:paraId="6DE643FB" w14:textId="77777777" w:rsidTr="00F348F7">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60B84D6" w14:textId="0D8ED082"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2F3D4A5" w14:textId="2217AAB6"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NA</w:t>
            </w:r>
          </w:p>
        </w:tc>
        <w:tc>
          <w:tcPr>
            <w:tcW w:w="2145"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F317BAE" w14:textId="4428CF4F"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Ciprofloxacin (n=7)</w:t>
            </w:r>
          </w:p>
        </w:tc>
        <w:tc>
          <w:tcPr>
            <w:tcW w:w="2822"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862B5D4" w14:textId="28624A91" w:rsidR="001B5AEB" w:rsidRPr="00BF1824" w:rsidRDefault="00C21823"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Cefdinir (n=1)</w:t>
            </w:r>
          </w:p>
        </w:tc>
      </w:tr>
    </w:tbl>
    <w:tbl>
      <w:tblPr>
        <w:tblStyle w:val="Table"/>
        <w:tblpPr w:leftFromText="180" w:rightFromText="180" w:vertAnchor="text" w:horzAnchor="margin" w:tblpX="-100" w:tblpY="312"/>
        <w:tblW w:w="10980" w:type="dxa"/>
        <w:tblLayout w:type="fixed"/>
        <w:tblLook w:val="0420" w:firstRow="1" w:lastRow="0" w:firstColumn="0" w:lastColumn="0" w:noHBand="0" w:noVBand="1"/>
      </w:tblPr>
      <w:tblGrid>
        <w:gridCol w:w="4240"/>
        <w:gridCol w:w="1350"/>
        <w:gridCol w:w="1980"/>
        <w:gridCol w:w="1440"/>
        <w:gridCol w:w="1970"/>
      </w:tblGrid>
      <w:tr w:rsidR="001B5AEB" w:rsidRPr="00BF1824" w14:paraId="5920B839" w14:textId="77777777" w:rsidTr="00F348F7">
        <w:trPr>
          <w:cnfStyle w:val="100000000000" w:firstRow="1" w:lastRow="0" w:firstColumn="0" w:lastColumn="0" w:oddVBand="0" w:evenVBand="0" w:oddHBand="0" w:evenHBand="0" w:firstRowFirstColumn="0" w:firstRowLastColumn="0" w:lastRowFirstColumn="0" w:lastRowLastColumn="0"/>
          <w:trHeight w:val="346"/>
          <w:tblHeader/>
        </w:trPr>
        <w:tc>
          <w:tcPr>
            <w:tcW w:w="4240" w:type="dxa"/>
            <w:vMerge w:val="restart"/>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35CAD657"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2: Antibiotic Duration (days)</w:t>
            </w:r>
          </w:p>
        </w:tc>
        <w:tc>
          <w:tcPr>
            <w:tcW w:w="333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418D9F7F"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w:t>
            </w:r>
          </w:p>
        </w:tc>
        <w:tc>
          <w:tcPr>
            <w:tcW w:w="341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12CA772"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ASB</w:t>
            </w:r>
          </w:p>
        </w:tc>
      </w:tr>
      <w:tr w:rsidR="001B5AEB" w:rsidRPr="00BF1824" w14:paraId="65EE6948" w14:textId="77777777" w:rsidTr="00F348F7">
        <w:trPr>
          <w:cnfStyle w:val="100000000000" w:firstRow="1" w:lastRow="0" w:firstColumn="0" w:lastColumn="0" w:oddVBand="0" w:evenVBand="0" w:oddHBand="0" w:evenHBand="0" w:firstRowFirstColumn="0" w:firstRowLastColumn="0" w:lastRowFirstColumn="0" w:lastRowLastColumn="0"/>
          <w:trHeight w:val="346"/>
          <w:tblHeader/>
        </w:trPr>
        <w:tc>
          <w:tcPr>
            <w:tcW w:w="4240" w:type="dxa"/>
            <w:vMerge/>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7484DA1"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35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BD6FB0C" w14:textId="7423FA2D"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7A04B4">
              <w:rPr>
                <w:rFonts w:ascii="Times New Roman" w:eastAsiaTheme="minorEastAsia" w:hAnsi="Times New Roman" w:cs="Times New Roman"/>
                <w:b/>
                <w:bCs/>
                <w:color w:val="000000" w:themeColor="text1"/>
                <w:sz w:val="22"/>
                <w:szCs w:val="22"/>
              </w:rPr>
              <w:t>42</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169C1DE" w14:textId="2341908D"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7A04B4">
              <w:rPr>
                <w:rFonts w:ascii="Times New Roman" w:eastAsiaTheme="minorEastAsia" w:hAnsi="Times New Roman" w:cs="Times New Roman"/>
                <w:b/>
                <w:bCs/>
                <w:color w:val="000000" w:themeColor="text1"/>
                <w:sz w:val="22"/>
                <w:szCs w:val="22"/>
              </w:rPr>
              <w:t>2</w:t>
            </w:r>
          </w:p>
        </w:tc>
        <w:tc>
          <w:tcPr>
            <w:tcW w:w="144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13F3890" w14:textId="063D0475"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7A04B4">
              <w:rPr>
                <w:rFonts w:ascii="Times New Roman" w:eastAsiaTheme="minorEastAsia" w:hAnsi="Times New Roman" w:cs="Times New Roman"/>
                <w:b/>
                <w:bCs/>
                <w:color w:val="000000" w:themeColor="text1"/>
                <w:sz w:val="22"/>
                <w:szCs w:val="22"/>
              </w:rPr>
              <w:t>24</w:t>
            </w:r>
          </w:p>
        </w:tc>
        <w:tc>
          <w:tcPr>
            <w:tcW w:w="197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169E120" w14:textId="6DE0A03E"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7A04B4">
              <w:rPr>
                <w:rFonts w:ascii="Times New Roman" w:eastAsiaTheme="minorEastAsia" w:hAnsi="Times New Roman" w:cs="Times New Roman"/>
                <w:b/>
                <w:bCs/>
                <w:color w:val="000000" w:themeColor="text1"/>
                <w:sz w:val="22"/>
                <w:szCs w:val="22"/>
              </w:rPr>
              <w:t>3</w:t>
            </w:r>
          </w:p>
        </w:tc>
      </w:tr>
      <w:tr w:rsidR="001B5AEB" w:rsidRPr="00BF1824" w14:paraId="0C4EA3ED" w14:textId="77777777" w:rsidTr="00F348F7">
        <w:trPr>
          <w:trHeight w:val="346"/>
        </w:trPr>
        <w:tc>
          <w:tcPr>
            <w:tcW w:w="42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649D523"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Total Antibiotic Duration; median (IQR)</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9825B5B" w14:textId="0946BAC0" w:rsidR="001B5AEB" w:rsidRPr="00BF1824" w:rsidRDefault="007A04B4"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(5-7)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8F7A25F" w14:textId="164E34BE" w:rsidR="001B5AEB" w:rsidRPr="00BF1824" w:rsidRDefault="007A04B4"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8 (6.5-9.5)</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F1D216E" w14:textId="292EE2E1" w:rsidR="001B5AEB" w:rsidRPr="00BF1824" w:rsidRDefault="007A04B4"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 (0-5.5)</w:t>
            </w:r>
          </w:p>
        </w:tc>
        <w:tc>
          <w:tcPr>
            <w:tcW w:w="197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B9849A9" w14:textId="76F412C6" w:rsidR="001B5AEB" w:rsidRPr="00BF1824" w:rsidRDefault="007A04B4"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 (0-2.5)</w:t>
            </w:r>
          </w:p>
        </w:tc>
      </w:tr>
      <w:tr w:rsidR="001B5AEB" w:rsidRPr="00BF1824" w14:paraId="534A3C7E" w14:textId="77777777" w:rsidTr="00F348F7">
        <w:trPr>
          <w:trHeight w:val="346"/>
        </w:trPr>
        <w:tc>
          <w:tcPr>
            <w:tcW w:w="42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FF3722C"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Number of Cases Receiving &gt;7 days; n (%)</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96FC8DD" w14:textId="74166FC2" w:rsidR="001B5AEB" w:rsidRPr="00BF1824" w:rsidRDefault="007A04B4"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r w:rsidR="00D61E68">
              <w:rPr>
                <w:rFonts w:ascii="Times New Roman" w:eastAsiaTheme="minorEastAsia" w:hAnsi="Times New Roman" w:cs="Times New Roman"/>
                <w:sz w:val="22"/>
                <w:szCs w:val="22"/>
              </w:rPr>
              <w:t xml:space="preserve"> (14.3%)</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079C00B" w14:textId="35286AF8" w:rsidR="001B5AEB" w:rsidRPr="00BF1824" w:rsidRDefault="007A04B4"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D61E68">
              <w:rPr>
                <w:rFonts w:ascii="Times New Roman" w:eastAsiaTheme="minorEastAsia" w:hAnsi="Times New Roman" w:cs="Times New Roman"/>
                <w:sz w:val="22"/>
                <w:szCs w:val="22"/>
              </w:rPr>
              <w:t xml:space="preserve"> (50%)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9C94647" w14:textId="1C3A50A5" w:rsidR="001B5AEB" w:rsidRPr="00BF1824" w:rsidRDefault="007A04B4"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r w:rsidR="00D61E68">
              <w:rPr>
                <w:rFonts w:ascii="Times New Roman" w:eastAsiaTheme="minorEastAsia" w:hAnsi="Times New Roman" w:cs="Times New Roman"/>
                <w:sz w:val="22"/>
                <w:szCs w:val="22"/>
              </w:rPr>
              <w:t xml:space="preserve"> (8.3%)</w:t>
            </w:r>
          </w:p>
        </w:tc>
        <w:tc>
          <w:tcPr>
            <w:tcW w:w="197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999FB4A" w14:textId="0C813875" w:rsidR="001B5AEB" w:rsidRPr="00BF1824" w:rsidRDefault="007A04B4"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bl>
    <w:p w14:paraId="61FF9C37" w14:textId="77777777" w:rsidR="001B5AEB" w:rsidRDefault="001B5AEB" w:rsidP="001B5AEB">
      <w:pPr>
        <w:rPr>
          <w:rFonts w:ascii="Times New Roman" w:hAnsi="Times New Roman" w:cs="Times New Roman"/>
          <w:sz w:val="22"/>
          <w:szCs w:val="22"/>
        </w:rPr>
      </w:pPr>
    </w:p>
    <w:p w14:paraId="4C9268FB" w14:textId="77777777" w:rsidR="008F0C02" w:rsidRDefault="008F0C02" w:rsidP="008F0C02">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Jan 2024 &amp; this month is Feb 2024</w:t>
      </w:r>
    </w:p>
    <w:tbl>
      <w:tblPr>
        <w:tblStyle w:val="Table"/>
        <w:tblpPr w:leftFromText="180" w:rightFromText="180" w:vertAnchor="text" w:horzAnchor="margin" w:tblpY="480"/>
        <w:tblW w:w="10890" w:type="dxa"/>
        <w:tblLayout w:type="fixed"/>
        <w:tblLook w:val="0420" w:firstRow="1" w:lastRow="0" w:firstColumn="0" w:lastColumn="0" w:noHBand="0" w:noVBand="1"/>
      </w:tblPr>
      <w:tblGrid>
        <w:gridCol w:w="3960"/>
        <w:gridCol w:w="1530"/>
        <w:gridCol w:w="1980"/>
        <w:gridCol w:w="1440"/>
        <w:gridCol w:w="1980"/>
      </w:tblGrid>
      <w:tr w:rsidR="001B5AEB" w:rsidRPr="00DA7E40" w14:paraId="0E13ACA0" w14:textId="77777777" w:rsidTr="00F348F7">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val="restart"/>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35BB014"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lastRenderedPageBreak/>
              <w:t>Table 3: Characteristics comparing this month to prior n (%)</w:t>
            </w:r>
          </w:p>
        </w:tc>
        <w:tc>
          <w:tcPr>
            <w:tcW w:w="351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F7EB16E"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42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A698B5A"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1B5AEB" w:rsidRPr="00DA7E40" w14:paraId="43303E29" w14:textId="77777777" w:rsidTr="00F348F7">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3D2410E"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53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4168223" w14:textId="3AAD2AE9"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7A04B4">
              <w:rPr>
                <w:rFonts w:ascii="Times New Roman" w:eastAsiaTheme="minorEastAsia" w:hAnsi="Times New Roman" w:cs="Times New Roman"/>
                <w:b/>
                <w:bCs/>
                <w:color w:val="000000" w:themeColor="text1"/>
                <w:sz w:val="22"/>
                <w:szCs w:val="22"/>
              </w:rPr>
              <w:t>42</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E8B6090" w14:textId="2053F8EC"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7A04B4">
              <w:rPr>
                <w:rFonts w:ascii="Times New Roman" w:eastAsiaTheme="minorEastAsia" w:hAnsi="Times New Roman" w:cs="Times New Roman"/>
                <w:b/>
                <w:bCs/>
                <w:color w:val="000000" w:themeColor="text1"/>
                <w:sz w:val="22"/>
                <w:szCs w:val="22"/>
              </w:rPr>
              <w:t>2</w:t>
            </w:r>
          </w:p>
        </w:tc>
        <w:tc>
          <w:tcPr>
            <w:tcW w:w="144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44046B13" w14:textId="0B52520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7A04B4">
              <w:rPr>
                <w:rFonts w:ascii="Times New Roman" w:eastAsiaTheme="minorEastAsia" w:hAnsi="Times New Roman" w:cs="Times New Roman"/>
                <w:b/>
                <w:bCs/>
                <w:color w:val="000000" w:themeColor="text1"/>
                <w:sz w:val="22"/>
                <w:szCs w:val="22"/>
              </w:rPr>
              <w:t>24</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88C8DFE" w14:textId="70218752"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7A04B4">
              <w:rPr>
                <w:rFonts w:ascii="Times New Roman" w:eastAsiaTheme="minorEastAsia" w:hAnsi="Times New Roman" w:cs="Times New Roman"/>
                <w:b/>
                <w:bCs/>
                <w:color w:val="000000" w:themeColor="text1"/>
                <w:sz w:val="22"/>
                <w:szCs w:val="22"/>
              </w:rPr>
              <w:t>3</w:t>
            </w:r>
          </w:p>
        </w:tc>
      </w:tr>
      <w:tr w:rsidR="001B5AEB" w:rsidRPr="00DA7E40" w14:paraId="657ADA2C" w14:textId="77777777" w:rsidTr="00F348F7">
        <w:trPr>
          <w:trHeight w:val="346"/>
        </w:trPr>
        <w:tc>
          <w:tcPr>
            <w:tcW w:w="10890" w:type="dxa"/>
            <w:gridSpan w:val="5"/>
            <w:tcBorders>
              <w:top w:val="single" w:sz="8" w:space="0" w:color="666666"/>
              <w:left w:val="single" w:sz="8" w:space="0" w:color="666666"/>
              <w:bottom w:val="single" w:sz="8" w:space="0" w:color="666666"/>
              <w:right w:val="single" w:sz="8" w:space="0" w:color="666666"/>
            </w:tcBorders>
            <w:shd w:val="clear" w:color="auto" w:fill="F2F2F2" w:themeFill="background1" w:themeFillShade="F2"/>
            <w:tcMar>
              <w:top w:w="0" w:type="dxa"/>
              <w:left w:w="0" w:type="dxa"/>
              <w:bottom w:w="0" w:type="dxa"/>
              <w:right w:w="0" w:type="dxa"/>
            </w:tcMar>
            <w:vAlign w:val="center"/>
          </w:tcPr>
          <w:p w14:paraId="2CCD9286" w14:textId="77777777" w:rsidR="001B5AEB" w:rsidRPr="00BF1824" w:rsidRDefault="001B5AEB" w:rsidP="00F348F7">
            <w:pPr>
              <w:pBdr>
                <w:top w:val="none" w:sz="0" w:space="0" w:color="000000"/>
                <w:left w:val="none" w:sz="0" w:space="0" w:color="000000"/>
                <w:bottom w:val="none" w:sz="0" w:space="0" w:color="000000"/>
                <w:right w:val="none" w:sz="0" w:space="0" w:color="000000"/>
              </w:pBdr>
              <w:shd w:val="clear" w:color="auto" w:fill="F2F2F2" w:themeFill="background1" w:themeFillShade="F2"/>
              <w:spacing w:after="0"/>
              <w:ind w:left="100" w:right="100"/>
              <w:rPr>
                <w:rFonts w:ascii="Times New Roman" w:eastAsiaTheme="minorEastAsia" w:hAnsi="Times New Roman" w:cs="Times New Roman"/>
                <w:b/>
                <w:bCs/>
                <w:sz w:val="22"/>
                <w:szCs w:val="22"/>
              </w:rPr>
            </w:pPr>
            <w:r w:rsidRPr="00BF1824">
              <w:rPr>
                <w:rFonts w:ascii="Times New Roman" w:eastAsiaTheme="minorEastAsia" w:hAnsi="Times New Roman" w:cs="Times New Roman"/>
                <w:b/>
                <w:bCs/>
                <w:color w:val="000000" w:themeColor="text1"/>
                <w:sz w:val="22"/>
                <w:szCs w:val="22"/>
              </w:rPr>
              <w:t>Setting where culture obtained</w:t>
            </w:r>
          </w:p>
        </w:tc>
      </w:tr>
      <w:tr w:rsidR="001B5AEB" w:rsidRPr="00DA7E40" w14:paraId="60065EAD"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510AC5E"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admitted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BB15894" w14:textId="09A04EA2"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r w:rsidR="00D61E68">
              <w:rPr>
                <w:rFonts w:ascii="Times New Roman" w:eastAsiaTheme="minorEastAsia" w:hAnsi="Times New Roman" w:cs="Times New Roman"/>
                <w:sz w:val="22"/>
                <w:szCs w:val="22"/>
              </w:rPr>
              <w:t xml:space="preserve"> (11.9%)</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DA01C14" w14:textId="1210A6F3"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261FDD6" w14:textId="4C53AB18"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r w:rsidR="001D539F">
              <w:rPr>
                <w:rFonts w:ascii="Times New Roman" w:eastAsiaTheme="minorEastAsia" w:hAnsi="Times New Roman" w:cs="Times New Roman"/>
                <w:sz w:val="22"/>
                <w:szCs w:val="22"/>
              </w:rPr>
              <w:t xml:space="preserve"> (16.7%)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453DB06" w14:textId="36CEC47B"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(33.3%)</w:t>
            </w:r>
          </w:p>
        </w:tc>
      </w:tr>
      <w:tr w:rsidR="001B5AEB" w:rsidRPr="00DA7E40" w14:paraId="207519E9"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F6B0975"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discharged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856BBF2" w14:textId="247A478B"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21</w:t>
            </w:r>
            <w:r w:rsidR="001D539F">
              <w:rPr>
                <w:rFonts w:ascii="Times New Roman" w:eastAsiaTheme="minorEastAsia" w:hAnsi="Times New Roman" w:cs="Times New Roman"/>
                <w:sz w:val="22"/>
                <w:szCs w:val="22"/>
              </w:rPr>
              <w:t xml:space="preserve"> (50%)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2752914" w14:textId="43C44210"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(50%)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3B5A8F9" w14:textId="743181A4"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14</w:t>
            </w:r>
            <w:r w:rsidR="001D539F">
              <w:rPr>
                <w:rFonts w:ascii="Times New Roman" w:eastAsiaTheme="minorEastAsia" w:hAnsi="Times New Roman" w:cs="Times New Roman"/>
                <w:sz w:val="22"/>
                <w:szCs w:val="22"/>
              </w:rPr>
              <w:t xml:space="preserve"> (58.3%)</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B2047F2" w14:textId="601D0118"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(66.7%)</w:t>
            </w:r>
          </w:p>
        </w:tc>
      </w:tr>
      <w:tr w:rsidR="001B5AEB" w:rsidRPr="00DA7E40" w14:paraId="3A323B53"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76FB106"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Ambulatory care clinic</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2E7018F" w14:textId="1543654F" w:rsidR="001B5AEB" w:rsidRPr="00BF1824" w:rsidRDefault="00514199" w:rsidP="00F348F7">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16</w:t>
            </w:r>
            <w:r w:rsidR="001D539F">
              <w:rPr>
                <w:rFonts w:ascii="Times New Roman" w:eastAsiaTheme="minorEastAsia" w:hAnsi="Times New Roman" w:cs="Times New Roman"/>
                <w:sz w:val="22"/>
                <w:szCs w:val="22"/>
              </w:rPr>
              <w:t xml:space="preserve"> (38.1%)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3337E47" w14:textId="4DE03355" w:rsidR="001B5AEB" w:rsidRPr="00BF1824" w:rsidRDefault="00514199" w:rsidP="00F348F7">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(50%)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9802D87" w14:textId="7B5B8B59" w:rsidR="001B5AEB" w:rsidRPr="00BF1824" w:rsidRDefault="00514199" w:rsidP="00F348F7">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r w:rsidR="001D539F">
              <w:rPr>
                <w:rFonts w:ascii="Times New Roman" w:eastAsiaTheme="minorEastAsia" w:hAnsi="Times New Roman" w:cs="Times New Roman"/>
                <w:sz w:val="22"/>
                <w:szCs w:val="22"/>
              </w:rPr>
              <w:t xml:space="preserve"> (20.8%)</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55F75AE" w14:textId="2BE97C49" w:rsidR="001B5AEB" w:rsidRPr="00BF1824" w:rsidRDefault="00514199" w:rsidP="00F348F7">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1B5AEB" w:rsidRPr="00DA7E40" w14:paraId="4D5478B5"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41AB1F3"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Inpatient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F298619" w14:textId="6C95394B" w:rsidR="001B5AEB" w:rsidRPr="00BF1824" w:rsidRDefault="00514199" w:rsidP="00F348F7">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70A7094" w14:textId="33C3D0A8" w:rsidR="001B5AEB" w:rsidRPr="00BF1824" w:rsidRDefault="00514199" w:rsidP="00F348F7">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68DD593" w14:textId="0B1A2E51" w:rsidR="001B5AEB" w:rsidRPr="00BF1824" w:rsidRDefault="00514199" w:rsidP="00F348F7">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1D539F">
              <w:rPr>
                <w:rFonts w:ascii="Times New Roman" w:eastAsiaTheme="minorEastAsia" w:hAnsi="Times New Roman" w:cs="Times New Roman"/>
                <w:sz w:val="22"/>
                <w:szCs w:val="22"/>
              </w:rPr>
              <w:t xml:space="preserve"> (4.2%)</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A475353" w14:textId="016D437B" w:rsidR="001B5AEB" w:rsidRPr="00BF1824" w:rsidRDefault="00514199" w:rsidP="00F348F7">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1B5AEB" w:rsidRPr="00DA7E40" w14:paraId="762FC0F5"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CA7A4A0"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Other</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663650C" w14:textId="57C28466"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E282573" w14:textId="5C5E182B"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5316712" w14:textId="20D20A22"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34C0384" w14:textId="34DB6C08"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1B5AEB" w:rsidRPr="00DA7E40" w14:paraId="308EAC47"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10A6753"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From reflex test</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72A996B" w14:textId="37FA54EB"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41 (97.6%)</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84C758A" w14:textId="3F8A5607"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(100%)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845F68B" w14:textId="4E6458D5"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22 (91.2%)</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F0FE9F1" w14:textId="35DBC0C4"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(100%)</w:t>
            </w:r>
          </w:p>
        </w:tc>
      </w:tr>
      <w:tr w:rsidR="001B5AEB" w:rsidRPr="00DA7E40" w14:paraId="2940FEF6"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6C73DE95"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Men</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42EDC36" w14:textId="713C16AE"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(7.1%)</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4C2D49E" w14:textId="53BFE3CA"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1637270" w14:textId="55E59768"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(29.2%)</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F29FFA4" w14:textId="4A7EF3CC"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1B5AEB" w:rsidRPr="00DA7E40" w14:paraId="5638AEB5"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D81E8AD" w14:textId="77777777" w:rsidR="001B5AEB" w:rsidRPr="00BF1824" w:rsidRDefault="001B5AEB" w:rsidP="00F348F7">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Age &gt;75 </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BC80F5D" w14:textId="4F2F744D"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15 (35.7%)</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5022673" w14:textId="03928FB5"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E89BE14" w14:textId="028C65BD"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 (41.7%)</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54DD6DD" w14:textId="035BB5BA"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1B5AEB" w:rsidRPr="00DA7E40" w14:paraId="30F08215" w14:textId="77777777" w:rsidTr="00F348F7">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7932819" w14:textId="77777777" w:rsidR="001B5AEB" w:rsidRPr="00BF1824" w:rsidRDefault="001B5AEB" w:rsidP="00F348F7">
            <w:pP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Acute altered mental status changes alone</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37638D3" w14:textId="6A8D95F9"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96EC627" w14:textId="289FC5A2"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9B4954B" w14:textId="0B7C38EE"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(20.8%)</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FD030E4" w14:textId="749A8AEA" w:rsidR="001B5AEB" w:rsidRPr="00BF1824" w:rsidRDefault="00514199" w:rsidP="00F348F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 (66.7%)</w:t>
            </w:r>
          </w:p>
        </w:tc>
      </w:tr>
    </w:tbl>
    <w:p w14:paraId="15BB1EA6" w14:textId="77777777" w:rsidR="001B5AEB" w:rsidRPr="001A79BA" w:rsidRDefault="001B5AEB" w:rsidP="001B5AEB">
      <w:pPr>
        <w:rPr>
          <w:b/>
          <w:bCs/>
          <w:sz w:val="28"/>
          <w:szCs w:val="28"/>
          <w:u w:val="single"/>
        </w:rPr>
      </w:pPr>
      <w:r>
        <w:rPr>
          <w:b/>
          <w:bCs/>
          <w:sz w:val="28"/>
          <w:szCs w:val="28"/>
          <w:u w:val="single"/>
        </w:rPr>
        <w:t xml:space="preserve">Characteristic </w:t>
      </w:r>
      <w:r w:rsidRPr="000D7308">
        <w:rPr>
          <w:b/>
          <w:bCs/>
          <w:sz w:val="28"/>
          <w:szCs w:val="28"/>
          <w:u w:val="single"/>
        </w:rPr>
        <w:t>Tables</w:t>
      </w:r>
    </w:p>
    <w:p w14:paraId="56D489CF" w14:textId="77777777" w:rsidR="008F0C02" w:rsidRDefault="008F0C02" w:rsidP="008F0C02">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Jan 2024 &amp; this month is Feb 2024</w:t>
      </w:r>
    </w:p>
    <w:p w14:paraId="21522F3D" w14:textId="77777777" w:rsidR="001B5AEB" w:rsidRPr="00D7271F" w:rsidRDefault="001B5AEB" w:rsidP="001B5AEB">
      <w:pPr>
        <w:rPr>
          <w:rFonts w:ascii="Times New Roman" w:hAnsi="Times New Roman" w:cs="Times New Roman"/>
          <w:sz w:val="22"/>
          <w:szCs w:val="22"/>
        </w:rPr>
      </w:pPr>
    </w:p>
    <w:tbl>
      <w:tblPr>
        <w:tblStyle w:val="TableGrid"/>
        <w:tblpPr w:leftFromText="180" w:rightFromText="180" w:vertAnchor="page" w:horzAnchor="margin" w:tblpY="6414"/>
        <w:tblOverlap w:val="never"/>
        <w:tblW w:w="10885" w:type="dxa"/>
        <w:tblLayout w:type="fixed"/>
        <w:tblLook w:val="04A0" w:firstRow="1" w:lastRow="0" w:firstColumn="1" w:lastColumn="0" w:noHBand="0" w:noVBand="1"/>
      </w:tblPr>
      <w:tblGrid>
        <w:gridCol w:w="3775"/>
        <w:gridCol w:w="1710"/>
        <w:gridCol w:w="1890"/>
        <w:gridCol w:w="1620"/>
        <w:gridCol w:w="1890"/>
      </w:tblGrid>
      <w:tr w:rsidR="001B5AEB" w14:paraId="46206DAB" w14:textId="77777777" w:rsidTr="00F348F7">
        <w:trPr>
          <w:trHeight w:val="346"/>
        </w:trPr>
        <w:tc>
          <w:tcPr>
            <w:tcW w:w="3775" w:type="dxa"/>
            <w:vMerge w:val="restart"/>
            <w:shd w:val="clear" w:color="auto" w:fill="E8E8E8" w:themeFill="background2"/>
            <w:vAlign w:val="center"/>
          </w:tcPr>
          <w:p w14:paraId="68EAF25A" w14:textId="77777777" w:rsidR="001B5AEB" w:rsidRPr="00055E42" w:rsidRDefault="001B5AEB" w:rsidP="00F348F7">
            <w:pPr>
              <w:spacing w:after="0"/>
              <w:ind w:right="100"/>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Table 4: Prescribing Characteristics</w:t>
            </w:r>
          </w:p>
        </w:tc>
        <w:tc>
          <w:tcPr>
            <w:tcW w:w="3600" w:type="dxa"/>
            <w:gridSpan w:val="2"/>
            <w:tcBorders>
              <w:bottom w:val="nil"/>
            </w:tcBorders>
            <w:shd w:val="clear" w:color="auto" w:fill="E8E8E8" w:themeFill="background2"/>
            <w:vAlign w:val="center"/>
          </w:tcPr>
          <w:p w14:paraId="18605392" w14:textId="77777777" w:rsidR="001B5AEB" w:rsidRPr="00055E42" w:rsidRDefault="001B5AEB" w:rsidP="00F348F7">
            <w:pPr>
              <w:spacing w:after="0"/>
              <w:ind w:right="100"/>
              <w:rPr>
                <w:rFonts w:ascii="Times New Roman" w:eastAsia="Arial"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510" w:type="dxa"/>
            <w:gridSpan w:val="2"/>
            <w:tcBorders>
              <w:bottom w:val="nil"/>
            </w:tcBorders>
            <w:shd w:val="clear" w:color="auto" w:fill="E8E8E8" w:themeFill="background2"/>
            <w:vAlign w:val="center"/>
          </w:tcPr>
          <w:p w14:paraId="4272B898" w14:textId="77777777" w:rsidR="001B5AEB" w:rsidRPr="00055E42" w:rsidRDefault="001B5AEB" w:rsidP="00F348F7">
            <w:pPr>
              <w:spacing w:after="0"/>
              <w:ind w:right="100"/>
              <w:rPr>
                <w:rFonts w:ascii="Times New Roman" w:eastAsia="Arial"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1B5AEB" w14:paraId="2F466B88" w14:textId="77777777" w:rsidTr="00F348F7">
        <w:trPr>
          <w:trHeight w:val="346"/>
        </w:trPr>
        <w:tc>
          <w:tcPr>
            <w:tcW w:w="3775" w:type="dxa"/>
            <w:vMerge/>
            <w:shd w:val="clear" w:color="auto" w:fill="E8E8E8" w:themeFill="background2"/>
            <w:vAlign w:val="center"/>
          </w:tcPr>
          <w:p w14:paraId="651C19C7" w14:textId="77777777" w:rsidR="001B5AEB" w:rsidRPr="00055E42" w:rsidRDefault="001B5AEB" w:rsidP="00F348F7">
            <w:pPr>
              <w:spacing w:after="0"/>
              <w:ind w:right="100"/>
              <w:rPr>
                <w:rFonts w:ascii="Times New Roman" w:eastAsia="Arial" w:hAnsi="Times New Roman" w:cs="Times New Roman"/>
                <w:b/>
                <w:bCs/>
                <w:color w:val="000000" w:themeColor="text1"/>
                <w:sz w:val="22"/>
                <w:szCs w:val="22"/>
              </w:rPr>
            </w:pPr>
          </w:p>
        </w:tc>
        <w:tc>
          <w:tcPr>
            <w:tcW w:w="1710" w:type="dxa"/>
            <w:tcBorders>
              <w:top w:val="nil"/>
            </w:tcBorders>
            <w:shd w:val="clear" w:color="auto" w:fill="E8E8E8" w:themeFill="background2"/>
            <w:vAlign w:val="center"/>
          </w:tcPr>
          <w:p w14:paraId="0215CD46" w14:textId="5564089F" w:rsidR="001B5AEB" w:rsidRPr="00055E42" w:rsidRDefault="001B5AEB" w:rsidP="00F348F7">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581985">
              <w:rPr>
                <w:rFonts w:ascii="Times New Roman" w:eastAsiaTheme="minorEastAsia" w:hAnsi="Times New Roman" w:cs="Times New Roman"/>
                <w:b/>
                <w:bCs/>
                <w:color w:val="000000" w:themeColor="text1"/>
                <w:sz w:val="22"/>
                <w:szCs w:val="22"/>
              </w:rPr>
              <w:t>42</w:t>
            </w:r>
          </w:p>
        </w:tc>
        <w:tc>
          <w:tcPr>
            <w:tcW w:w="1890" w:type="dxa"/>
            <w:tcBorders>
              <w:top w:val="nil"/>
            </w:tcBorders>
            <w:shd w:val="clear" w:color="auto" w:fill="E8E8E8" w:themeFill="background2"/>
            <w:vAlign w:val="center"/>
          </w:tcPr>
          <w:p w14:paraId="1970B213" w14:textId="48C1CDA8" w:rsidR="001B5AEB" w:rsidRPr="00055E42" w:rsidRDefault="001B5AEB" w:rsidP="00F348F7">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581985">
              <w:rPr>
                <w:rFonts w:ascii="Times New Roman" w:eastAsiaTheme="minorEastAsia" w:hAnsi="Times New Roman" w:cs="Times New Roman"/>
                <w:b/>
                <w:bCs/>
                <w:color w:val="000000" w:themeColor="text1"/>
                <w:sz w:val="22"/>
                <w:szCs w:val="22"/>
              </w:rPr>
              <w:t>2</w:t>
            </w:r>
          </w:p>
        </w:tc>
        <w:tc>
          <w:tcPr>
            <w:tcW w:w="1620" w:type="dxa"/>
            <w:tcBorders>
              <w:top w:val="nil"/>
            </w:tcBorders>
            <w:shd w:val="clear" w:color="auto" w:fill="E8E8E8" w:themeFill="background2"/>
            <w:vAlign w:val="center"/>
          </w:tcPr>
          <w:p w14:paraId="136C4CDD" w14:textId="5C632F88" w:rsidR="001B5AEB" w:rsidRPr="00055E42" w:rsidRDefault="001B5AEB" w:rsidP="00F348F7">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581985">
              <w:rPr>
                <w:rFonts w:ascii="Times New Roman" w:eastAsiaTheme="minorEastAsia" w:hAnsi="Times New Roman" w:cs="Times New Roman"/>
                <w:b/>
                <w:bCs/>
                <w:color w:val="000000" w:themeColor="text1"/>
                <w:sz w:val="22"/>
                <w:szCs w:val="22"/>
              </w:rPr>
              <w:t>24</w:t>
            </w:r>
          </w:p>
        </w:tc>
        <w:tc>
          <w:tcPr>
            <w:tcW w:w="1890" w:type="dxa"/>
            <w:tcBorders>
              <w:top w:val="nil"/>
            </w:tcBorders>
            <w:shd w:val="clear" w:color="auto" w:fill="E8E8E8" w:themeFill="background2"/>
            <w:vAlign w:val="center"/>
          </w:tcPr>
          <w:p w14:paraId="3CCD691E" w14:textId="64234DB8" w:rsidR="001B5AEB" w:rsidRPr="00055E42" w:rsidRDefault="001B5AEB" w:rsidP="00F348F7">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581985">
              <w:rPr>
                <w:rFonts w:ascii="Times New Roman" w:eastAsiaTheme="minorEastAsia" w:hAnsi="Times New Roman" w:cs="Times New Roman"/>
                <w:b/>
                <w:bCs/>
                <w:color w:val="000000" w:themeColor="text1"/>
                <w:sz w:val="22"/>
                <w:szCs w:val="22"/>
              </w:rPr>
              <w:t>3</w:t>
            </w:r>
            <w:r>
              <w:rPr>
                <w:rFonts w:ascii="Times New Roman" w:eastAsiaTheme="minorEastAsia" w:hAnsi="Times New Roman" w:cs="Times New Roman"/>
                <w:b/>
                <w:bCs/>
                <w:color w:val="000000" w:themeColor="text1"/>
                <w:sz w:val="22"/>
                <w:szCs w:val="22"/>
              </w:rPr>
              <w:t xml:space="preserve"> </w:t>
            </w:r>
          </w:p>
        </w:tc>
      </w:tr>
      <w:tr w:rsidR="001B5AEB" w14:paraId="32203705" w14:textId="77777777" w:rsidTr="00F348F7">
        <w:trPr>
          <w:trHeight w:val="346"/>
        </w:trPr>
        <w:tc>
          <w:tcPr>
            <w:tcW w:w="8995" w:type="dxa"/>
            <w:gridSpan w:val="4"/>
            <w:shd w:val="clear" w:color="auto" w:fill="F2F2F2" w:themeFill="background1" w:themeFillShade="F2"/>
          </w:tcPr>
          <w:p w14:paraId="3B980CC2"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Top 3 Prescriber IDs (if available)</w:t>
            </w:r>
          </w:p>
        </w:tc>
        <w:tc>
          <w:tcPr>
            <w:tcW w:w="1890" w:type="dxa"/>
            <w:shd w:val="clear" w:color="auto" w:fill="F2F2F2" w:themeFill="background1" w:themeFillShade="F2"/>
          </w:tcPr>
          <w:p w14:paraId="532E4BD6" w14:textId="77777777" w:rsidR="001B5AEB" w:rsidRPr="00055E42" w:rsidRDefault="001B5AEB" w:rsidP="00F348F7">
            <w:pPr>
              <w:spacing w:after="0"/>
              <w:ind w:right="100"/>
              <w:rPr>
                <w:rFonts w:ascii="Times New Roman" w:eastAsiaTheme="minorEastAsia" w:hAnsi="Times New Roman" w:cs="Times New Roman"/>
                <w:b/>
                <w:bCs/>
                <w:color w:val="000000" w:themeColor="text1"/>
                <w:sz w:val="22"/>
                <w:szCs w:val="22"/>
              </w:rPr>
            </w:pPr>
          </w:p>
        </w:tc>
      </w:tr>
      <w:tr w:rsidR="001B5AEB" w14:paraId="5E6DDA6F" w14:textId="77777777" w:rsidTr="00F348F7">
        <w:trPr>
          <w:trHeight w:val="346"/>
        </w:trPr>
        <w:tc>
          <w:tcPr>
            <w:tcW w:w="3775" w:type="dxa"/>
            <w:vMerge w:val="restart"/>
          </w:tcPr>
          <w:p w14:paraId="18EB9256"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p>
        </w:tc>
        <w:tc>
          <w:tcPr>
            <w:tcW w:w="1710" w:type="dxa"/>
            <w:vAlign w:val="center"/>
          </w:tcPr>
          <w:p w14:paraId="2059A6B7" w14:textId="5E64C0A2"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60 (n=8)</w:t>
            </w:r>
          </w:p>
        </w:tc>
        <w:tc>
          <w:tcPr>
            <w:tcW w:w="1890" w:type="dxa"/>
          </w:tcPr>
          <w:p w14:paraId="2A5D7A2C" w14:textId="3584CA5F"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30 (n=1)</w:t>
            </w:r>
          </w:p>
        </w:tc>
        <w:tc>
          <w:tcPr>
            <w:tcW w:w="1620" w:type="dxa"/>
            <w:vAlign w:val="center"/>
          </w:tcPr>
          <w:p w14:paraId="5F24AC98" w14:textId="38794DB3"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45 (n=4)</w:t>
            </w:r>
          </w:p>
        </w:tc>
        <w:tc>
          <w:tcPr>
            <w:tcW w:w="1890" w:type="dxa"/>
          </w:tcPr>
          <w:p w14:paraId="1CFE2F6B" w14:textId="4072F965"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100 (n=1)</w:t>
            </w:r>
          </w:p>
        </w:tc>
      </w:tr>
      <w:tr w:rsidR="001B5AEB" w14:paraId="6A438EAA" w14:textId="77777777" w:rsidTr="00F348F7">
        <w:trPr>
          <w:trHeight w:val="346"/>
        </w:trPr>
        <w:tc>
          <w:tcPr>
            <w:tcW w:w="3775" w:type="dxa"/>
            <w:vMerge/>
          </w:tcPr>
          <w:p w14:paraId="3761C7DD"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p>
        </w:tc>
        <w:tc>
          <w:tcPr>
            <w:tcW w:w="1710" w:type="dxa"/>
            <w:vAlign w:val="center"/>
          </w:tcPr>
          <w:p w14:paraId="3D3D4692" w14:textId="071F3E49"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45 (n=5)</w:t>
            </w:r>
          </w:p>
        </w:tc>
        <w:tc>
          <w:tcPr>
            <w:tcW w:w="1890" w:type="dxa"/>
          </w:tcPr>
          <w:p w14:paraId="72C92E58" w14:textId="60360F10"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50 (n=1)</w:t>
            </w:r>
          </w:p>
        </w:tc>
        <w:tc>
          <w:tcPr>
            <w:tcW w:w="1620" w:type="dxa"/>
            <w:vAlign w:val="center"/>
          </w:tcPr>
          <w:p w14:paraId="2B03E7F9" w14:textId="410E4524"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125 (n=3)</w:t>
            </w:r>
          </w:p>
        </w:tc>
        <w:tc>
          <w:tcPr>
            <w:tcW w:w="1890" w:type="dxa"/>
          </w:tcPr>
          <w:p w14:paraId="4FE6F4A0" w14:textId="78807CF1"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25 (n=1)</w:t>
            </w:r>
          </w:p>
        </w:tc>
      </w:tr>
      <w:tr w:rsidR="001B5AEB" w14:paraId="210E27EF" w14:textId="77777777" w:rsidTr="00F348F7">
        <w:trPr>
          <w:trHeight w:val="346"/>
        </w:trPr>
        <w:tc>
          <w:tcPr>
            <w:tcW w:w="3775" w:type="dxa"/>
            <w:vMerge/>
          </w:tcPr>
          <w:p w14:paraId="3CC50938"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p>
        </w:tc>
        <w:tc>
          <w:tcPr>
            <w:tcW w:w="1710" w:type="dxa"/>
            <w:vAlign w:val="center"/>
          </w:tcPr>
          <w:p w14:paraId="6DFF6DAD" w14:textId="2A1A8DFE"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120 (n=4)</w:t>
            </w:r>
          </w:p>
        </w:tc>
        <w:tc>
          <w:tcPr>
            <w:tcW w:w="1890" w:type="dxa"/>
          </w:tcPr>
          <w:p w14:paraId="7B1F78DC" w14:textId="4DE189F8"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NA</w:t>
            </w:r>
          </w:p>
        </w:tc>
        <w:tc>
          <w:tcPr>
            <w:tcW w:w="1620" w:type="dxa"/>
            <w:vAlign w:val="center"/>
          </w:tcPr>
          <w:p w14:paraId="016C893C" w14:textId="1652E028"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30 (n=3)</w:t>
            </w:r>
          </w:p>
        </w:tc>
        <w:tc>
          <w:tcPr>
            <w:tcW w:w="1890" w:type="dxa"/>
          </w:tcPr>
          <w:p w14:paraId="3BD97945" w14:textId="1495B4CD" w:rsidR="001B5AEB" w:rsidRPr="00055E42" w:rsidRDefault="00581985"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45 (n=1)</w:t>
            </w:r>
          </w:p>
        </w:tc>
      </w:tr>
      <w:tr w:rsidR="001B5AEB" w14:paraId="686AF7E0" w14:textId="77777777" w:rsidTr="00F348F7">
        <w:trPr>
          <w:trHeight w:val="346"/>
        </w:trPr>
        <w:tc>
          <w:tcPr>
            <w:tcW w:w="8995" w:type="dxa"/>
            <w:gridSpan w:val="4"/>
            <w:shd w:val="clear" w:color="auto" w:fill="F2F2F2" w:themeFill="background1" w:themeFillShade="F2"/>
          </w:tcPr>
          <w:p w14:paraId="371EAEED"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Prescriber type, n (%)</w:t>
            </w:r>
          </w:p>
        </w:tc>
        <w:tc>
          <w:tcPr>
            <w:tcW w:w="1890" w:type="dxa"/>
            <w:shd w:val="clear" w:color="auto" w:fill="F2F2F2" w:themeFill="background1" w:themeFillShade="F2"/>
          </w:tcPr>
          <w:p w14:paraId="2F298F4B" w14:textId="77777777" w:rsidR="001B5AEB" w:rsidRPr="00055E42" w:rsidRDefault="001B5AEB" w:rsidP="00F348F7">
            <w:pPr>
              <w:spacing w:after="0"/>
              <w:ind w:right="100"/>
              <w:rPr>
                <w:rFonts w:ascii="Times New Roman" w:eastAsiaTheme="minorEastAsia" w:hAnsi="Times New Roman" w:cs="Times New Roman"/>
                <w:b/>
                <w:bCs/>
                <w:color w:val="000000" w:themeColor="text1"/>
                <w:sz w:val="22"/>
                <w:szCs w:val="22"/>
              </w:rPr>
            </w:pPr>
          </w:p>
        </w:tc>
      </w:tr>
      <w:tr w:rsidR="001B5AEB" w14:paraId="47347EDC" w14:textId="77777777" w:rsidTr="00F348F7">
        <w:trPr>
          <w:trHeight w:val="346"/>
        </w:trPr>
        <w:tc>
          <w:tcPr>
            <w:tcW w:w="3775" w:type="dxa"/>
            <w:vAlign w:val="center"/>
          </w:tcPr>
          <w:p w14:paraId="6AB43F17"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w:t>
            </w:r>
          </w:p>
        </w:tc>
        <w:tc>
          <w:tcPr>
            <w:tcW w:w="1710" w:type="dxa"/>
          </w:tcPr>
          <w:p w14:paraId="1FE532B8" w14:textId="7D033E6F"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26 (61.9%)</w:t>
            </w:r>
          </w:p>
        </w:tc>
        <w:tc>
          <w:tcPr>
            <w:tcW w:w="1890" w:type="dxa"/>
          </w:tcPr>
          <w:p w14:paraId="36D77CC2" w14:textId="5B084E2B"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(50%)</w:t>
            </w:r>
          </w:p>
        </w:tc>
        <w:tc>
          <w:tcPr>
            <w:tcW w:w="1620" w:type="dxa"/>
          </w:tcPr>
          <w:p w14:paraId="03D9F5FF" w14:textId="25F5EF1B"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20 (83.3%)</w:t>
            </w:r>
          </w:p>
        </w:tc>
        <w:tc>
          <w:tcPr>
            <w:tcW w:w="1890" w:type="dxa"/>
          </w:tcPr>
          <w:p w14:paraId="5BBEF11B" w14:textId="182F0ABA"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(66.7%)</w:t>
            </w:r>
          </w:p>
        </w:tc>
      </w:tr>
      <w:tr w:rsidR="001B5AEB" w14:paraId="61D3DD86" w14:textId="77777777" w:rsidTr="00F348F7">
        <w:trPr>
          <w:trHeight w:val="346"/>
        </w:trPr>
        <w:tc>
          <w:tcPr>
            <w:tcW w:w="3775" w:type="dxa"/>
            <w:vAlign w:val="center"/>
          </w:tcPr>
          <w:p w14:paraId="43F3A6E6"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 Assistant</w:t>
            </w:r>
          </w:p>
        </w:tc>
        <w:tc>
          <w:tcPr>
            <w:tcW w:w="1710" w:type="dxa"/>
          </w:tcPr>
          <w:p w14:paraId="75568B63" w14:textId="0A1F11ED"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16 (38.1%)</w:t>
            </w:r>
          </w:p>
        </w:tc>
        <w:tc>
          <w:tcPr>
            <w:tcW w:w="1890" w:type="dxa"/>
          </w:tcPr>
          <w:p w14:paraId="142E39E5" w14:textId="55FE490F"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(50%)</w:t>
            </w:r>
          </w:p>
        </w:tc>
        <w:tc>
          <w:tcPr>
            <w:tcW w:w="1620" w:type="dxa"/>
          </w:tcPr>
          <w:p w14:paraId="4C6FD371" w14:textId="555FB50B"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(16.7%)</w:t>
            </w:r>
          </w:p>
        </w:tc>
        <w:tc>
          <w:tcPr>
            <w:tcW w:w="1890" w:type="dxa"/>
          </w:tcPr>
          <w:p w14:paraId="790F7A4D" w14:textId="3EF74205"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(33.3%)</w:t>
            </w:r>
          </w:p>
        </w:tc>
      </w:tr>
      <w:tr w:rsidR="001B5AEB" w14:paraId="79EB5F35" w14:textId="77777777" w:rsidTr="00F348F7">
        <w:trPr>
          <w:trHeight w:val="346"/>
        </w:trPr>
        <w:tc>
          <w:tcPr>
            <w:tcW w:w="3775" w:type="dxa"/>
            <w:vAlign w:val="center"/>
          </w:tcPr>
          <w:p w14:paraId="17E639C5"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Nurse Practitioner</w:t>
            </w:r>
          </w:p>
        </w:tc>
        <w:tc>
          <w:tcPr>
            <w:tcW w:w="1710" w:type="dxa"/>
          </w:tcPr>
          <w:p w14:paraId="7642F71B" w14:textId="1A22575F"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020EBE06" w14:textId="1745B5AB"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620" w:type="dxa"/>
          </w:tcPr>
          <w:p w14:paraId="0A9C9F5C" w14:textId="53B15909"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359A4239" w14:textId="2EAC8C8A"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1B5AEB" w14:paraId="3AF5344C" w14:textId="77777777" w:rsidTr="00F348F7">
        <w:trPr>
          <w:trHeight w:val="346"/>
        </w:trPr>
        <w:tc>
          <w:tcPr>
            <w:tcW w:w="8995" w:type="dxa"/>
            <w:gridSpan w:val="4"/>
            <w:shd w:val="clear" w:color="auto" w:fill="F2F2F2" w:themeFill="background1" w:themeFillShade="F2"/>
          </w:tcPr>
          <w:p w14:paraId="55B0755B"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Contract of prescribing provider, n (%) (if available)</w:t>
            </w:r>
          </w:p>
        </w:tc>
        <w:tc>
          <w:tcPr>
            <w:tcW w:w="1890" w:type="dxa"/>
            <w:shd w:val="clear" w:color="auto" w:fill="F2F2F2" w:themeFill="background1" w:themeFillShade="F2"/>
          </w:tcPr>
          <w:p w14:paraId="6D92FCB2" w14:textId="77777777" w:rsidR="001B5AEB" w:rsidRPr="00055E42" w:rsidRDefault="001B5AEB" w:rsidP="00F348F7">
            <w:pPr>
              <w:spacing w:after="0"/>
              <w:ind w:right="100"/>
              <w:rPr>
                <w:rFonts w:ascii="Times New Roman" w:eastAsiaTheme="minorEastAsia" w:hAnsi="Times New Roman" w:cs="Times New Roman"/>
                <w:b/>
                <w:bCs/>
                <w:color w:val="000000" w:themeColor="text1"/>
                <w:sz w:val="22"/>
                <w:szCs w:val="22"/>
              </w:rPr>
            </w:pPr>
          </w:p>
        </w:tc>
      </w:tr>
      <w:tr w:rsidR="001B5AEB" w14:paraId="4B5E2C81" w14:textId="77777777" w:rsidTr="00F348F7">
        <w:trPr>
          <w:trHeight w:val="346"/>
        </w:trPr>
        <w:tc>
          <w:tcPr>
            <w:tcW w:w="3775" w:type="dxa"/>
            <w:vAlign w:val="center"/>
          </w:tcPr>
          <w:p w14:paraId="6BE41635"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Employed by hospital</w:t>
            </w:r>
          </w:p>
        </w:tc>
        <w:tc>
          <w:tcPr>
            <w:tcW w:w="1710" w:type="dxa"/>
          </w:tcPr>
          <w:p w14:paraId="2834DDDA" w14:textId="08181A4A"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21 (50%)</w:t>
            </w:r>
          </w:p>
        </w:tc>
        <w:tc>
          <w:tcPr>
            <w:tcW w:w="1890" w:type="dxa"/>
          </w:tcPr>
          <w:p w14:paraId="0F2FAB92" w14:textId="35C4EFC5"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(50%)</w:t>
            </w:r>
          </w:p>
        </w:tc>
        <w:tc>
          <w:tcPr>
            <w:tcW w:w="1620" w:type="dxa"/>
          </w:tcPr>
          <w:p w14:paraId="32D5BC6F" w14:textId="4793861A"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 (41.7%)</w:t>
            </w:r>
          </w:p>
        </w:tc>
        <w:tc>
          <w:tcPr>
            <w:tcW w:w="1890" w:type="dxa"/>
          </w:tcPr>
          <w:p w14:paraId="4CAAB13C" w14:textId="32B21F4E"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(33.3%)</w:t>
            </w:r>
          </w:p>
        </w:tc>
      </w:tr>
      <w:tr w:rsidR="001B5AEB" w14:paraId="6DFADC74" w14:textId="77777777" w:rsidTr="00F348F7">
        <w:trPr>
          <w:trHeight w:val="346"/>
        </w:trPr>
        <w:tc>
          <w:tcPr>
            <w:tcW w:w="3775" w:type="dxa"/>
            <w:vAlign w:val="center"/>
          </w:tcPr>
          <w:p w14:paraId="76DE254E"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Contracted from outside group/locum</w:t>
            </w:r>
          </w:p>
        </w:tc>
        <w:tc>
          <w:tcPr>
            <w:tcW w:w="1710" w:type="dxa"/>
          </w:tcPr>
          <w:p w14:paraId="434A1660" w14:textId="20A86C58"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21 (50%)</w:t>
            </w:r>
          </w:p>
        </w:tc>
        <w:tc>
          <w:tcPr>
            <w:tcW w:w="1890" w:type="dxa"/>
          </w:tcPr>
          <w:p w14:paraId="0C493014" w14:textId="4C195CED"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(50%)</w:t>
            </w:r>
          </w:p>
        </w:tc>
        <w:tc>
          <w:tcPr>
            <w:tcW w:w="1620" w:type="dxa"/>
          </w:tcPr>
          <w:p w14:paraId="6EC62284" w14:textId="7EEFEC9D"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14 (58.3%)</w:t>
            </w:r>
          </w:p>
        </w:tc>
        <w:tc>
          <w:tcPr>
            <w:tcW w:w="1890" w:type="dxa"/>
          </w:tcPr>
          <w:p w14:paraId="42270515" w14:textId="35FE5FAA"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(66.7%)</w:t>
            </w:r>
          </w:p>
        </w:tc>
      </w:tr>
      <w:tr w:rsidR="001B5AEB" w14:paraId="0E05DC8D" w14:textId="77777777" w:rsidTr="00F348F7">
        <w:trPr>
          <w:trHeight w:val="346"/>
        </w:trPr>
        <w:tc>
          <w:tcPr>
            <w:tcW w:w="3775" w:type="dxa"/>
            <w:vAlign w:val="center"/>
          </w:tcPr>
          <w:p w14:paraId="4BE84893" w14:textId="77777777" w:rsidR="001B5AEB" w:rsidRPr="00055E42" w:rsidRDefault="001B5AEB" w:rsidP="00F348F7">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Not sure</w:t>
            </w:r>
          </w:p>
        </w:tc>
        <w:tc>
          <w:tcPr>
            <w:tcW w:w="1710" w:type="dxa"/>
          </w:tcPr>
          <w:p w14:paraId="2935019A" w14:textId="78513E9D"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718B2E62" w14:textId="040EBBA1"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620" w:type="dxa"/>
          </w:tcPr>
          <w:p w14:paraId="037F63B6" w14:textId="555532AD"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4920E534" w14:textId="7AA8C49C" w:rsidR="001B5AEB" w:rsidRPr="00055E42" w:rsidRDefault="00C46FAE" w:rsidP="00F348F7">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bl>
    <w:p w14:paraId="11EACCD7" w14:textId="10E18BB4" w:rsidR="001B5AEB" w:rsidRDefault="001B5AEB" w:rsidP="001B5AEB">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w:t>
      </w:r>
      <w:r w:rsidR="008F0C02">
        <w:rPr>
          <w:rFonts w:ascii="Times New Roman" w:hAnsi="Times New Roman" w:cs="Times New Roman"/>
          <w:sz w:val="22"/>
          <w:szCs w:val="22"/>
        </w:rPr>
        <w:t>Jan</w:t>
      </w:r>
      <w:r>
        <w:rPr>
          <w:rFonts w:ascii="Times New Roman" w:hAnsi="Times New Roman" w:cs="Times New Roman"/>
          <w:sz w:val="22"/>
          <w:szCs w:val="22"/>
        </w:rPr>
        <w:t xml:space="preserve"> 2024 &amp; this month is </w:t>
      </w:r>
      <w:r w:rsidR="008F0C02">
        <w:rPr>
          <w:rFonts w:ascii="Times New Roman" w:hAnsi="Times New Roman" w:cs="Times New Roman"/>
          <w:sz w:val="22"/>
          <w:szCs w:val="22"/>
        </w:rPr>
        <w:t>Feb</w:t>
      </w:r>
      <w:r>
        <w:rPr>
          <w:rFonts w:ascii="Times New Roman" w:hAnsi="Times New Roman" w:cs="Times New Roman"/>
          <w:sz w:val="22"/>
          <w:szCs w:val="22"/>
        </w:rPr>
        <w:t xml:space="preserve"> 2024</w:t>
      </w:r>
    </w:p>
    <w:p w14:paraId="77C10FBF" w14:textId="77777777" w:rsidR="001B5AEB" w:rsidRPr="000D7308" w:rsidRDefault="001B5AEB" w:rsidP="001B5AEB">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8"/>
          <w:szCs w:val="28"/>
          <w:u w:val="single"/>
        </w:rPr>
      </w:pPr>
      <w:r w:rsidRPr="000D7308">
        <w:rPr>
          <w:rFonts w:ascii="Times New Roman" w:eastAsia="Arial" w:hAnsi="Times New Roman" w:cs="Times New Roman"/>
          <w:b/>
          <w:bCs/>
          <w:color w:val="000000" w:themeColor="text1"/>
          <w:sz w:val="28"/>
          <w:szCs w:val="28"/>
          <w:u w:val="single"/>
        </w:rPr>
        <w:t>Case IDs for the treated ASB cases</w:t>
      </w:r>
    </w:p>
    <w:p w14:paraId="22946555" w14:textId="77777777" w:rsidR="00967A32" w:rsidRPr="00967A32" w:rsidRDefault="00967A32" w:rsidP="00967A32">
      <w:pPr>
        <w:pStyle w:val="paragraph"/>
        <w:spacing w:after="0"/>
        <w:textAlignment w:val="baseline"/>
        <w:rPr>
          <w:rFonts w:eastAsia="Arial"/>
          <w:color w:val="000000" w:themeColor="text1"/>
          <w:sz w:val="20"/>
          <w:szCs w:val="20"/>
        </w:rPr>
      </w:pPr>
      <w:r w:rsidRPr="00967A32">
        <w:rPr>
          <w:rFonts w:eastAsia="Arial"/>
          <w:color w:val="000000" w:themeColor="text1"/>
          <w:sz w:val="20"/>
          <w:szCs w:val="20"/>
        </w:rPr>
        <w:t>"107" "110" "111" "116" "118" "119" "127" "138" "166" "169" "233"</w:t>
      </w:r>
    </w:p>
    <w:p w14:paraId="32002181" w14:textId="77777777" w:rsidR="00967A32" w:rsidRPr="00967A32" w:rsidRDefault="00967A32" w:rsidP="00967A32">
      <w:pPr>
        <w:pStyle w:val="paragraph"/>
        <w:textAlignment w:val="baseline"/>
        <w:rPr>
          <w:rFonts w:eastAsia="Arial"/>
          <w:color w:val="000000" w:themeColor="text1"/>
          <w:sz w:val="20"/>
          <w:szCs w:val="20"/>
        </w:rPr>
      </w:pPr>
    </w:p>
    <w:p w14:paraId="448602B4" w14:textId="77777777" w:rsidR="001B5AEB" w:rsidRDefault="001B5AEB" w:rsidP="001B5AEB">
      <w:pPr>
        <w:pStyle w:val="paragraph"/>
        <w:spacing w:before="0" w:beforeAutospacing="0" w:after="0" w:afterAutospacing="0"/>
        <w:textAlignment w:val="baseline"/>
        <w:rPr>
          <w:rFonts w:eastAsia="Arial"/>
          <w:color w:val="000000" w:themeColor="text1"/>
          <w:sz w:val="20"/>
          <w:szCs w:val="20"/>
        </w:rPr>
      </w:pPr>
    </w:p>
    <w:p w14:paraId="64229804" w14:textId="77777777" w:rsidR="001B5AEB" w:rsidRDefault="001B5AEB" w:rsidP="001B5AEB">
      <w:pPr>
        <w:pStyle w:val="paragraph"/>
        <w:spacing w:before="0" w:beforeAutospacing="0" w:after="0" w:afterAutospacing="0"/>
        <w:textAlignment w:val="baseline"/>
        <w:rPr>
          <w:rFonts w:eastAsia="Arial"/>
          <w:color w:val="000000" w:themeColor="text1"/>
          <w:sz w:val="20"/>
          <w:szCs w:val="20"/>
        </w:rPr>
      </w:pPr>
    </w:p>
    <w:p w14:paraId="1E2ECF7C" w14:textId="77777777" w:rsidR="001B5AEB" w:rsidRDefault="001B5AEB" w:rsidP="001B5AEB">
      <w:pPr>
        <w:pStyle w:val="paragraph"/>
        <w:spacing w:before="0" w:beforeAutospacing="0" w:after="0" w:afterAutospacing="0"/>
        <w:textAlignment w:val="baseline"/>
        <w:rPr>
          <w:rFonts w:eastAsia="Arial"/>
          <w:color w:val="000000" w:themeColor="text1"/>
          <w:sz w:val="20"/>
          <w:szCs w:val="20"/>
        </w:rPr>
      </w:pPr>
    </w:p>
    <w:p w14:paraId="04DA8F75" w14:textId="77777777" w:rsidR="001B5AEB" w:rsidRDefault="001B5AEB" w:rsidP="001B5AEB">
      <w:pPr>
        <w:pStyle w:val="paragraph"/>
        <w:spacing w:before="0" w:beforeAutospacing="0" w:after="0" w:afterAutospacing="0"/>
        <w:textAlignment w:val="baseline"/>
        <w:rPr>
          <w:rFonts w:eastAsia="Arial"/>
          <w:color w:val="000000" w:themeColor="text1"/>
          <w:sz w:val="20"/>
          <w:szCs w:val="20"/>
        </w:rPr>
      </w:pPr>
    </w:p>
    <w:p w14:paraId="01B3A16C" w14:textId="77777777" w:rsidR="001B5AEB" w:rsidRDefault="001B5AEB" w:rsidP="001B5AEB">
      <w:pPr>
        <w:pStyle w:val="paragraph"/>
        <w:spacing w:before="0" w:beforeAutospacing="0" w:after="0" w:afterAutospacing="0"/>
        <w:textAlignment w:val="baseline"/>
        <w:rPr>
          <w:rFonts w:eastAsia="Arial"/>
          <w:color w:val="000000" w:themeColor="text1"/>
          <w:sz w:val="20"/>
          <w:szCs w:val="20"/>
        </w:rPr>
      </w:pPr>
    </w:p>
    <w:p w14:paraId="3816C9BF" w14:textId="77777777" w:rsidR="00967A32" w:rsidRDefault="00967A32" w:rsidP="001B5AEB">
      <w:pPr>
        <w:pStyle w:val="paragraph"/>
        <w:spacing w:before="0" w:beforeAutospacing="0" w:after="0" w:afterAutospacing="0"/>
        <w:textAlignment w:val="baseline"/>
        <w:rPr>
          <w:rFonts w:eastAsia="Arial"/>
          <w:color w:val="000000" w:themeColor="text1"/>
          <w:sz w:val="20"/>
          <w:szCs w:val="20"/>
        </w:rPr>
      </w:pPr>
    </w:p>
    <w:p w14:paraId="634456F1" w14:textId="77777777" w:rsidR="001B5AEB" w:rsidRDefault="001B5AEB" w:rsidP="001B5AEB">
      <w:pPr>
        <w:pStyle w:val="paragraph"/>
        <w:spacing w:before="0" w:beforeAutospacing="0" w:after="0" w:afterAutospacing="0"/>
        <w:textAlignment w:val="baseline"/>
        <w:rPr>
          <w:rFonts w:eastAsia="Arial"/>
          <w:color w:val="000000" w:themeColor="text1"/>
          <w:sz w:val="20"/>
          <w:szCs w:val="20"/>
        </w:rPr>
      </w:pPr>
    </w:p>
    <w:p w14:paraId="4FC849EC" w14:textId="77777777" w:rsidR="001B5AEB" w:rsidRPr="000D7308" w:rsidRDefault="001B5AEB" w:rsidP="001B5AEB">
      <w:pPr>
        <w:pStyle w:val="paragraph"/>
        <w:spacing w:before="0" w:beforeAutospacing="0" w:after="0" w:afterAutospacing="0"/>
        <w:textAlignment w:val="baseline"/>
        <w:rPr>
          <w:rStyle w:val="normaltextrun"/>
          <w:rFonts w:ascii="Calibri" w:eastAsiaTheme="majorEastAsia" w:hAnsi="Calibri" w:cs="Calibri"/>
          <w:b/>
          <w:bCs/>
          <w:sz w:val="28"/>
          <w:szCs w:val="28"/>
          <w:u w:val="single"/>
        </w:rPr>
      </w:pPr>
      <w:r w:rsidRPr="000D7308">
        <w:rPr>
          <w:rStyle w:val="normaltextrun"/>
          <w:rFonts w:ascii="Calibri" w:eastAsiaTheme="majorEastAsia" w:hAnsi="Calibri" w:cs="Calibri"/>
          <w:b/>
          <w:bCs/>
          <w:sz w:val="28"/>
          <w:szCs w:val="28"/>
          <w:u w:val="single"/>
        </w:rPr>
        <w:t>Key Terms and Definitions</w:t>
      </w:r>
    </w:p>
    <w:p w14:paraId="51C8C291" w14:textId="77777777" w:rsidR="001B5AEB" w:rsidRDefault="001B5AEB" w:rsidP="001B5AEB">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Positive urine culture</w:t>
      </w:r>
      <w:r>
        <w:rPr>
          <w:rStyle w:val="normaltextrun"/>
          <w:rFonts w:ascii="Calibri" w:eastAsiaTheme="majorEastAsia" w:hAnsi="Calibri" w:cs="Calibri"/>
          <w:color w:val="000000"/>
          <w:sz w:val="22"/>
          <w:szCs w:val="22"/>
        </w:rPr>
        <w:t>: Any growth on culture</w:t>
      </w:r>
    </w:p>
    <w:p w14:paraId="1DDD1ABB" w14:textId="77777777" w:rsidR="001B5AEB" w:rsidRDefault="001B5AEB" w:rsidP="001B5AEB">
      <w:pPr>
        <w:pStyle w:val="paragraph"/>
        <w:numPr>
          <w:ilvl w:val="1"/>
          <w:numId w:val="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Prevalence of ASB</w:t>
      </w:r>
      <w:r>
        <w:rPr>
          <w:rStyle w:val="normaltextrun"/>
          <w:rFonts w:ascii="Calibri" w:eastAsiaTheme="majorEastAsia" w:hAnsi="Calibri" w:cs="Calibri"/>
          <w:color w:val="000000"/>
          <w:sz w:val="22"/>
          <w:szCs w:val="22"/>
        </w:rPr>
        <w:t>: A positive urine culture without any documented signs or symptoms attributable to urinary tract infection per National Hospital Safety Network (NHSN) and Infectious Diseases Society of America (IDSA) Guidelines.</w:t>
      </w:r>
      <w:r>
        <w:rPr>
          <w:rStyle w:val="eop"/>
          <w:rFonts w:ascii="Calibri" w:eastAsiaTheme="majorEastAsia" w:hAnsi="Calibri" w:cs="Calibri"/>
          <w:color w:val="000000"/>
          <w:sz w:val="22"/>
          <w:szCs w:val="22"/>
        </w:rPr>
        <w:t> </w:t>
      </w:r>
    </w:p>
    <w:p w14:paraId="46573A8B" w14:textId="77777777" w:rsidR="001B5AEB" w:rsidRDefault="001B5AEB" w:rsidP="001B5AEB">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Signs or symptoms of UTI includes: </w:t>
      </w:r>
      <w:r>
        <w:rPr>
          <w:rStyle w:val="eop"/>
          <w:rFonts w:ascii="Calibri" w:eastAsiaTheme="majorEastAsia" w:hAnsi="Calibri" w:cs="Calibri"/>
          <w:color w:val="000000"/>
          <w:sz w:val="22"/>
          <w:szCs w:val="22"/>
        </w:rPr>
        <w:t> </w:t>
      </w:r>
    </w:p>
    <w:p w14:paraId="1B6DD2B2" w14:textId="77777777" w:rsidR="001B5AEB" w:rsidRDefault="001B5AEB" w:rsidP="001B5AEB">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Fever (&gt;38</w:t>
      </w:r>
      <w:r>
        <w:rPr>
          <w:rStyle w:val="normaltextrun"/>
          <w:rFonts w:ascii="Calibri" w:eastAsiaTheme="majorEastAsia" w:hAnsi="Calibri" w:cs="Calibri"/>
          <w:color w:val="333D47"/>
          <w:sz w:val="21"/>
          <w:szCs w:val="21"/>
        </w:rPr>
        <w:t>°</w:t>
      </w:r>
      <w:r>
        <w:rPr>
          <w:rStyle w:val="normaltextrun"/>
          <w:rFonts w:ascii="Calibri" w:eastAsiaTheme="majorEastAsia" w:hAnsi="Calibri" w:cs="Calibri"/>
          <w:color w:val="000000"/>
          <w:sz w:val="21"/>
          <w:szCs w:val="21"/>
        </w:rPr>
        <w:t>C)</w:t>
      </w:r>
      <w:r>
        <w:rPr>
          <w:rStyle w:val="eop"/>
          <w:rFonts w:ascii="Calibri" w:eastAsiaTheme="majorEastAsia" w:hAnsi="Calibri" w:cs="Calibri"/>
          <w:color w:val="000000"/>
          <w:sz w:val="21"/>
          <w:szCs w:val="21"/>
        </w:rPr>
        <w:t> </w:t>
      </w:r>
    </w:p>
    <w:p w14:paraId="5F38B53A" w14:textId="77777777" w:rsidR="001B5AEB" w:rsidRDefault="001B5AEB" w:rsidP="001B5AEB">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Suprapubic tenderness</w:t>
      </w:r>
      <w:r>
        <w:rPr>
          <w:rStyle w:val="eop"/>
          <w:rFonts w:ascii="Calibri" w:eastAsiaTheme="majorEastAsia" w:hAnsi="Calibri" w:cs="Calibri"/>
          <w:color w:val="000000"/>
          <w:sz w:val="21"/>
          <w:szCs w:val="21"/>
        </w:rPr>
        <w:t> </w:t>
      </w:r>
    </w:p>
    <w:p w14:paraId="1D8D659D" w14:textId="77777777" w:rsidR="001B5AEB" w:rsidRDefault="001B5AEB" w:rsidP="001B5AEB">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Costovertebral angle pain or tenderness</w:t>
      </w:r>
      <w:r>
        <w:rPr>
          <w:rStyle w:val="eop"/>
          <w:rFonts w:ascii="Calibri" w:eastAsiaTheme="majorEastAsia" w:hAnsi="Calibri" w:cs="Calibri"/>
          <w:color w:val="000000"/>
          <w:sz w:val="21"/>
          <w:szCs w:val="21"/>
        </w:rPr>
        <w:t> </w:t>
      </w:r>
    </w:p>
    <w:p w14:paraId="547FEEF5" w14:textId="77777777" w:rsidR="001B5AEB" w:rsidRDefault="001B5AEB" w:rsidP="001B5AEB">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Urinary urgency </w:t>
      </w:r>
      <w:r>
        <w:rPr>
          <w:rStyle w:val="eop"/>
          <w:rFonts w:ascii="Calibri" w:eastAsiaTheme="majorEastAsia" w:hAnsi="Calibri" w:cs="Calibri"/>
          <w:color w:val="000000"/>
          <w:sz w:val="21"/>
          <w:szCs w:val="21"/>
        </w:rPr>
        <w:t> </w:t>
      </w:r>
    </w:p>
    <w:p w14:paraId="4AFF0C50" w14:textId="77777777" w:rsidR="001B5AEB" w:rsidRDefault="001B5AEB" w:rsidP="001B5AEB">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Urinary frequency </w:t>
      </w:r>
      <w:r>
        <w:rPr>
          <w:rStyle w:val="eop"/>
          <w:rFonts w:ascii="Calibri" w:eastAsiaTheme="majorEastAsia" w:hAnsi="Calibri" w:cs="Calibri"/>
          <w:color w:val="000000"/>
          <w:sz w:val="21"/>
          <w:szCs w:val="21"/>
        </w:rPr>
        <w:t> </w:t>
      </w:r>
    </w:p>
    <w:p w14:paraId="358834B3" w14:textId="77777777" w:rsidR="001B5AEB" w:rsidRDefault="001B5AEB" w:rsidP="001B5AEB">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Dysuria</w:t>
      </w:r>
      <w:r>
        <w:rPr>
          <w:rStyle w:val="eop"/>
          <w:rFonts w:ascii="Calibri" w:eastAsiaTheme="majorEastAsia" w:hAnsi="Calibri" w:cs="Calibri"/>
          <w:color w:val="000000"/>
          <w:sz w:val="21"/>
          <w:szCs w:val="21"/>
        </w:rPr>
        <w:t> </w:t>
      </w:r>
    </w:p>
    <w:p w14:paraId="455A967C" w14:textId="77777777" w:rsidR="001B5AEB" w:rsidRDefault="001B5AEB" w:rsidP="001B5AEB">
      <w:pPr>
        <w:pStyle w:val="paragraph"/>
        <w:numPr>
          <w:ilvl w:val="0"/>
          <w:numId w:val="4"/>
        </w:numPr>
        <w:spacing w:before="0" w:beforeAutospacing="0" w:after="0" w:afterAutospacing="0"/>
        <w:ind w:left="2520" w:firstLine="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color w:val="000000"/>
          <w:sz w:val="22"/>
          <w:szCs w:val="22"/>
        </w:rPr>
        <w:t xml:space="preserve">Altered Mental Status + 2 or more SIRS </w:t>
      </w:r>
      <w:proofErr w:type="gramStart"/>
      <w:r>
        <w:rPr>
          <w:rStyle w:val="normaltextrun"/>
          <w:rFonts w:ascii="Calibri" w:eastAsiaTheme="majorEastAsia" w:hAnsi="Calibri" w:cs="Calibri"/>
          <w:color w:val="000000"/>
          <w:sz w:val="22"/>
          <w:szCs w:val="22"/>
        </w:rPr>
        <w:t>criteria</w:t>
      </w:r>
      <w:proofErr w:type="gramEnd"/>
      <w:r>
        <w:rPr>
          <w:rStyle w:val="normaltextrun"/>
          <w:rFonts w:ascii="Calibri" w:eastAsiaTheme="majorEastAsia" w:hAnsi="Calibri" w:cs="Calibri"/>
          <w:color w:val="000000"/>
          <w:sz w:val="22"/>
          <w:szCs w:val="22"/>
        </w:rPr>
        <w:t xml:space="preserve"> </w:t>
      </w:r>
    </w:p>
    <w:p w14:paraId="3F4BFC9F" w14:textId="77777777" w:rsidR="001B5AEB" w:rsidRPr="00D7271F" w:rsidRDefault="001B5AEB" w:rsidP="001B5AEB">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Treatment rate of ASB</w:t>
      </w:r>
      <w:r>
        <w:rPr>
          <w:rStyle w:val="normaltextrun"/>
          <w:rFonts w:ascii="Calibri" w:eastAsiaTheme="majorEastAsia" w:hAnsi="Calibri" w:cs="Calibri"/>
          <w:color w:val="000000"/>
          <w:sz w:val="22"/>
          <w:szCs w:val="22"/>
        </w:rPr>
        <w:t>: antibiotic treatment for ASB</w:t>
      </w:r>
      <w:r>
        <w:rPr>
          <w:rStyle w:val="eop"/>
          <w:rFonts w:ascii="Calibri" w:eastAsiaTheme="majorEastAsia" w:hAnsi="Calibri" w:cs="Calibri"/>
          <w:color w:val="000000"/>
          <w:sz w:val="22"/>
          <w:szCs w:val="22"/>
        </w:rPr>
        <w:t> </w:t>
      </w:r>
    </w:p>
    <w:p w14:paraId="612736FA" w14:textId="77777777" w:rsidR="001B5AEB" w:rsidRDefault="001B5AEB" w:rsidP="001B5AEB">
      <w:pPr>
        <w:rPr>
          <w:rFonts w:ascii="Times New Roman" w:hAnsi="Times New Roman" w:cs="Times New Roman"/>
          <w:sz w:val="22"/>
          <w:szCs w:val="22"/>
        </w:rPr>
      </w:pPr>
    </w:p>
    <w:p w14:paraId="3874FF25" w14:textId="77777777" w:rsidR="001B5AEB" w:rsidRPr="00EC4EEF" w:rsidRDefault="001B5AEB" w:rsidP="001B5AEB">
      <w:pPr>
        <w:rPr>
          <w:sz w:val="28"/>
          <w:szCs w:val="28"/>
          <w:u w:val="single"/>
        </w:rPr>
      </w:pPr>
      <w:r w:rsidRPr="00EC4EEF">
        <w:rPr>
          <w:b/>
          <w:bCs/>
          <w:sz w:val="28"/>
          <w:szCs w:val="28"/>
          <w:u w:val="single"/>
        </w:rPr>
        <w:t>Action items/Insight</w:t>
      </w:r>
      <w:r w:rsidRPr="00EC4EEF">
        <w:rPr>
          <w:sz w:val="28"/>
          <w:szCs w:val="28"/>
          <w:u w:val="single"/>
        </w:rPr>
        <w:t xml:space="preserve">: </w:t>
      </w:r>
    </w:p>
    <w:p w14:paraId="7B6CFE9D" w14:textId="6BCD07A7" w:rsidR="001B5AEB" w:rsidRDefault="001B5AEB" w:rsidP="001B5AEB">
      <w:r>
        <w:t xml:space="preserve">Based on the Inappropriate Diagnosis of UTI Measure, your hospital is </w:t>
      </w:r>
      <w:proofErr w:type="gramStart"/>
      <w:r>
        <w:t>a performing</w:t>
      </w:r>
      <w:proofErr w:type="gramEnd"/>
      <w:r>
        <w:t xml:space="preserve"> </w:t>
      </w:r>
      <w:r w:rsidR="004425E2">
        <w:rPr>
          <w:b/>
          <w:bCs/>
        </w:rPr>
        <w:t>above average</w:t>
      </w:r>
      <w:r>
        <w:t xml:space="preserve"> in terms of percentage of UTI cases that were </w:t>
      </w:r>
      <w:proofErr w:type="gramStart"/>
      <w:r>
        <w:t>actually ASB</w:t>
      </w:r>
      <w:proofErr w:type="gramEnd"/>
      <w:r>
        <w:t>.</w:t>
      </w:r>
      <w:r w:rsidR="004425E2">
        <w:t xml:space="preserve"> Congratulations!</w:t>
      </w:r>
      <w:r>
        <w:t xml:space="preserve"> Additional comments: </w:t>
      </w:r>
    </w:p>
    <w:p w14:paraId="1F70B483" w14:textId="7C4D3070" w:rsidR="001B5AEB" w:rsidRPr="00DB19BC" w:rsidRDefault="00E10F05" w:rsidP="001B5AEB">
      <w:pPr>
        <w:pStyle w:val="ListParagraph"/>
        <w:numPr>
          <w:ilvl w:val="0"/>
          <w:numId w:val="6"/>
        </w:numPr>
        <w:spacing w:after="160" w:line="259" w:lineRule="auto"/>
        <w:rPr>
          <w:rStyle w:val="eop"/>
        </w:rPr>
      </w:pPr>
      <w:r>
        <w:rPr>
          <w:rStyle w:val="normaltextrun"/>
          <w:rFonts w:ascii="Calibri" w:hAnsi="Calibri" w:cs="Calibri"/>
          <w:b/>
          <w:bCs/>
          <w:color w:val="000000"/>
          <w:sz w:val="22"/>
          <w:szCs w:val="22"/>
          <w:shd w:val="clear" w:color="auto" w:fill="FFFFFF"/>
        </w:rPr>
        <w:t>Met case submission requirement:</w:t>
      </w:r>
      <w:r>
        <w:rPr>
          <w:rStyle w:val="normaltextrun"/>
          <w:rFonts w:ascii="Calibri" w:hAnsi="Calibri" w:cs="Calibri"/>
          <w:color w:val="000000"/>
          <w:sz w:val="22"/>
          <w:szCs w:val="22"/>
          <w:shd w:val="clear" w:color="auto" w:fill="FFFFFF"/>
        </w:rPr>
        <w:t xml:space="preserve"> Great job submitting cases! Celebrate this success!</w:t>
      </w:r>
      <w:r>
        <w:rPr>
          <w:rStyle w:val="eop"/>
          <w:rFonts w:ascii="Calibri" w:hAnsi="Calibri" w:cs="Calibri"/>
          <w:color w:val="000000"/>
          <w:sz w:val="22"/>
          <w:szCs w:val="22"/>
          <w:shd w:val="clear" w:color="auto" w:fill="FFFFFF"/>
        </w:rPr>
        <w:t> </w:t>
      </w:r>
    </w:p>
    <w:p w14:paraId="6FED4F54" w14:textId="07B2942C" w:rsidR="00DB19BC" w:rsidRPr="00EB10E3" w:rsidRDefault="00DB19BC" w:rsidP="001B5AEB">
      <w:pPr>
        <w:pStyle w:val="ListParagraph"/>
        <w:numPr>
          <w:ilvl w:val="0"/>
          <w:numId w:val="6"/>
        </w:numPr>
        <w:spacing w:after="160" w:line="259" w:lineRule="auto"/>
        <w:rPr>
          <w:rStyle w:val="eop"/>
        </w:rPr>
      </w:pPr>
      <w:r>
        <w:rPr>
          <w:rStyle w:val="normaltextrun"/>
          <w:rFonts w:ascii="Calibri" w:hAnsi="Calibri" w:cs="Calibri"/>
          <w:b/>
          <w:bCs/>
          <w:color w:val="000000"/>
          <w:sz w:val="22"/>
          <w:szCs w:val="22"/>
          <w:shd w:val="clear" w:color="auto" w:fill="FFFFFF"/>
        </w:rPr>
        <w:t>Low</w:t>
      </w:r>
      <w:r w:rsidR="00CE6770">
        <w:rPr>
          <w:rStyle w:val="normaltextrun"/>
          <w:rFonts w:ascii="Calibri" w:hAnsi="Calibri" w:cs="Calibri"/>
          <w:b/>
          <w:bCs/>
          <w:color w:val="000000"/>
          <w:sz w:val="22"/>
          <w:szCs w:val="22"/>
          <w:shd w:val="clear" w:color="auto" w:fill="FFFFFF"/>
        </w:rPr>
        <w:t xml:space="preserve"> </w:t>
      </w:r>
      <w:r>
        <w:rPr>
          <w:rStyle w:val="normaltextrun"/>
          <w:rFonts w:ascii="Calibri" w:hAnsi="Calibri" w:cs="Calibri"/>
          <w:b/>
          <w:bCs/>
          <w:color w:val="000000"/>
          <w:sz w:val="22"/>
          <w:szCs w:val="22"/>
          <w:shd w:val="clear" w:color="auto" w:fill="FFFFFF"/>
        </w:rPr>
        <w:t>treatment duration</w:t>
      </w:r>
      <w:r w:rsidR="00CE6770">
        <w:rPr>
          <w:rStyle w:val="normaltextrun"/>
          <w:rFonts w:ascii="Calibri" w:hAnsi="Calibri" w:cs="Calibri"/>
          <w:b/>
          <w:bCs/>
          <w:color w:val="000000"/>
          <w:sz w:val="22"/>
          <w:szCs w:val="22"/>
          <w:shd w:val="clear" w:color="auto" w:fill="FFFFFF"/>
        </w:rPr>
        <w:t xml:space="preserve"> for ASB</w:t>
      </w:r>
      <w:r>
        <w:rPr>
          <w:rStyle w:val="normaltextrun"/>
          <w:rFonts w:ascii="Calibri" w:hAnsi="Calibri" w:cs="Calibri"/>
          <w:b/>
          <w:bCs/>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Treatment duration for ASB is low. Great job! Keep working on this.</w:t>
      </w:r>
    </w:p>
    <w:p w14:paraId="560A3C53" w14:textId="16ADCDDE" w:rsidR="00ED7E2F" w:rsidRPr="005A6A93" w:rsidRDefault="003E4E47" w:rsidP="003E4E47">
      <w:pPr>
        <w:pStyle w:val="ListParagraph"/>
        <w:numPr>
          <w:ilvl w:val="0"/>
          <w:numId w:val="6"/>
        </w:numPr>
        <w:spacing w:after="160" w:line="259" w:lineRule="auto"/>
        <w:rPr>
          <w:rStyle w:val="normaltextrun"/>
        </w:rPr>
      </w:pPr>
      <w:r>
        <w:rPr>
          <w:rStyle w:val="normaltextrun"/>
          <w:rFonts w:ascii="Calibri" w:hAnsi="Calibri" w:cs="Calibri"/>
          <w:b/>
          <w:bCs/>
          <w:color w:val="000000"/>
          <w:sz w:val="22"/>
          <w:szCs w:val="22"/>
          <w:shd w:val="clear" w:color="auto" w:fill="FFFFFF"/>
        </w:rPr>
        <w:t xml:space="preserve">High Ciprofloxacin use: </w:t>
      </w:r>
      <w:r>
        <w:rPr>
          <w:rStyle w:val="normaltextrun"/>
          <w:rFonts w:ascii="Calibri" w:hAnsi="Calibri" w:cs="Calibri"/>
          <w:color w:val="000000"/>
          <w:sz w:val="22"/>
          <w:szCs w:val="22"/>
          <w:shd w:val="clear" w:color="auto" w:fill="FFFFFF"/>
        </w:rPr>
        <w:t xml:space="preserve">Ciprofloxacin appears to be the second most frequently prescribed antibiotic for ASB and the third most frequently prescribed antibiotic for UTI. We would recommend assessing if this is appropriate based on allergy history or susceptibility profile of organisms. If not, </w:t>
      </w:r>
      <w:r w:rsidR="004C4A36">
        <w:rPr>
          <w:rStyle w:val="normaltextrun"/>
          <w:rFonts w:ascii="Calibri" w:hAnsi="Calibri" w:cs="Calibri"/>
          <w:color w:val="000000"/>
          <w:sz w:val="22"/>
          <w:szCs w:val="22"/>
          <w:shd w:val="clear" w:color="auto" w:fill="FFFFFF"/>
        </w:rPr>
        <w:t xml:space="preserve">it would be worthwhile to </w:t>
      </w:r>
      <w:r>
        <w:rPr>
          <w:rStyle w:val="normaltextrun"/>
          <w:rFonts w:ascii="Calibri" w:hAnsi="Calibri" w:cs="Calibri"/>
          <w:color w:val="000000"/>
          <w:sz w:val="22"/>
          <w:szCs w:val="22"/>
          <w:shd w:val="clear" w:color="auto" w:fill="FFFFFF"/>
        </w:rPr>
        <w:t>try to educate on harms associate</w:t>
      </w:r>
      <w:r w:rsidR="004C4A36">
        <w:rPr>
          <w:rStyle w:val="normaltextrun"/>
          <w:rFonts w:ascii="Calibri" w:hAnsi="Calibri" w:cs="Calibri"/>
          <w:color w:val="000000"/>
          <w:sz w:val="22"/>
          <w:szCs w:val="22"/>
          <w:shd w:val="clear" w:color="auto" w:fill="FFFFFF"/>
        </w:rPr>
        <w:t>d</w:t>
      </w:r>
      <w:r>
        <w:rPr>
          <w:rStyle w:val="normaltextrun"/>
          <w:rFonts w:ascii="Calibri" w:hAnsi="Calibri" w:cs="Calibri"/>
          <w:color w:val="000000"/>
          <w:sz w:val="22"/>
          <w:szCs w:val="22"/>
          <w:shd w:val="clear" w:color="auto" w:fill="FFFFFF"/>
        </w:rPr>
        <w:t xml:space="preserve"> with fluoroquinolone use</w:t>
      </w:r>
      <w:r w:rsidR="004C4A36">
        <w:rPr>
          <w:rStyle w:val="normaltextrun"/>
          <w:rFonts w:ascii="Calibri" w:hAnsi="Calibri" w:cs="Calibri"/>
          <w:color w:val="000000"/>
          <w:sz w:val="22"/>
          <w:szCs w:val="22"/>
          <w:shd w:val="clear" w:color="auto" w:fill="FFFFFF"/>
        </w:rPr>
        <w:t xml:space="preserve"> and encourage utilization of other first-line antibiotics (like nitrofurantoin</w:t>
      </w:r>
      <w:r w:rsidR="005A6A93">
        <w:rPr>
          <w:rStyle w:val="normaltextrun"/>
          <w:rFonts w:ascii="Calibri" w:hAnsi="Calibri" w:cs="Calibri"/>
          <w:color w:val="000000"/>
          <w:sz w:val="22"/>
          <w:szCs w:val="22"/>
          <w:shd w:val="clear" w:color="auto" w:fill="FFFFFF"/>
        </w:rPr>
        <w:t xml:space="preserve">, Fosfomycin, or trim-sulfa). </w:t>
      </w:r>
    </w:p>
    <w:p w14:paraId="164D2765" w14:textId="77777777" w:rsidR="00CE6770" w:rsidRPr="00CE6770" w:rsidRDefault="005A6A93" w:rsidP="00CE6770">
      <w:pPr>
        <w:pStyle w:val="ListParagraph"/>
        <w:numPr>
          <w:ilvl w:val="0"/>
          <w:numId w:val="6"/>
        </w:numPr>
        <w:spacing w:after="160" w:line="259" w:lineRule="auto"/>
        <w:rPr>
          <w:rStyle w:val="eop"/>
        </w:rPr>
      </w:pPr>
      <w:r>
        <w:rPr>
          <w:rStyle w:val="normaltextrun"/>
          <w:rFonts w:ascii="Calibri" w:hAnsi="Calibri" w:cs="Calibri"/>
          <w:b/>
          <w:bCs/>
          <w:color w:val="000000"/>
          <w:sz w:val="22"/>
          <w:szCs w:val="22"/>
          <w:shd w:val="clear" w:color="auto" w:fill="FFFFFF"/>
        </w:rPr>
        <w:t>High treatment duration</w:t>
      </w:r>
      <w:r w:rsidR="00CE6770">
        <w:rPr>
          <w:rStyle w:val="normaltextrun"/>
          <w:rFonts w:ascii="Calibri" w:hAnsi="Calibri" w:cs="Calibri"/>
          <w:b/>
          <w:bCs/>
          <w:color w:val="000000"/>
          <w:sz w:val="22"/>
          <w:szCs w:val="22"/>
          <w:shd w:val="clear" w:color="auto" w:fill="FFFFFF"/>
        </w:rPr>
        <w:t xml:space="preserve"> for UTI</w:t>
      </w:r>
      <w:r>
        <w:rPr>
          <w:rStyle w:val="normaltextrun"/>
          <w:rFonts w:ascii="Calibri" w:hAnsi="Calibri" w:cs="Calibri"/>
          <w:b/>
          <w:bCs/>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Your median treatment duration for UTI during the</w:t>
      </w:r>
      <w:r w:rsidR="007F60FD">
        <w:rPr>
          <w:rStyle w:val="normaltextrun"/>
          <w:rFonts w:ascii="Calibri" w:hAnsi="Calibri" w:cs="Calibri"/>
          <w:color w:val="000000"/>
          <w:sz w:val="22"/>
          <w:szCs w:val="22"/>
          <w:shd w:val="clear" w:color="auto" w:fill="FFFFFF"/>
        </w:rPr>
        <w:t xml:space="preserve"> study period was 7-8 days. This is </w:t>
      </w:r>
      <w:r>
        <w:rPr>
          <w:rStyle w:val="normaltextrun"/>
          <w:rFonts w:ascii="Calibri" w:hAnsi="Calibri" w:cs="Calibri"/>
          <w:color w:val="000000"/>
          <w:sz w:val="22"/>
          <w:szCs w:val="22"/>
          <w:shd w:val="clear" w:color="auto" w:fill="FFFFFF"/>
        </w:rPr>
        <w:t>an area on which you could focus to help reduce overall antibiotic use. </w:t>
      </w:r>
      <w:r>
        <w:rPr>
          <w:rStyle w:val="eop"/>
          <w:rFonts w:ascii="Calibri" w:hAnsi="Calibri" w:cs="Calibri"/>
          <w:color w:val="000000"/>
          <w:sz w:val="22"/>
          <w:szCs w:val="22"/>
          <w:shd w:val="clear" w:color="auto" w:fill="FFFFFF"/>
        </w:rPr>
        <w:t> </w:t>
      </w:r>
    </w:p>
    <w:p w14:paraId="55628059" w14:textId="3E1A6979" w:rsidR="0036607E" w:rsidRPr="00CE6770" w:rsidRDefault="0036607E" w:rsidP="00CE6770">
      <w:pPr>
        <w:pStyle w:val="ListParagraph"/>
        <w:numPr>
          <w:ilvl w:val="0"/>
          <w:numId w:val="6"/>
        </w:numPr>
        <w:spacing w:after="160" w:line="259" w:lineRule="auto"/>
      </w:pPr>
      <w:r w:rsidRPr="00CE6770">
        <w:rPr>
          <w:rStyle w:val="normaltextrun"/>
          <w:rFonts w:ascii="Calibri" w:eastAsiaTheme="majorEastAsia" w:hAnsi="Calibri" w:cs="Calibri"/>
          <w:b/>
          <w:bCs/>
          <w:color w:val="000000"/>
          <w:sz w:val="22"/>
          <w:szCs w:val="22"/>
        </w:rPr>
        <w:t xml:space="preserve">High Treatment of patients with AMS: </w:t>
      </w:r>
      <w:r w:rsidRPr="00CE6770">
        <w:rPr>
          <w:rStyle w:val="normaltextrun"/>
          <w:rFonts w:ascii="Calibri" w:eastAsiaTheme="majorEastAsia" w:hAnsi="Calibri" w:cs="Calibri"/>
          <w:color w:val="000000"/>
          <w:sz w:val="22"/>
          <w:szCs w:val="22"/>
        </w:rPr>
        <w:t>Treatment of ASB in patients presenting with acute altered mental status changes alone appears to be a common finding at your site. One possible intervention is educating providers on this to help reduce urine culture testing in this population and treatment of positive results</w:t>
      </w:r>
      <w:r w:rsidR="00177885" w:rsidRPr="00CE6770">
        <w:rPr>
          <w:rStyle w:val="normaltextrun"/>
          <w:rFonts w:ascii="Calibri" w:eastAsiaTheme="majorEastAsia" w:hAnsi="Calibri" w:cs="Calibri"/>
          <w:color w:val="000000"/>
          <w:sz w:val="22"/>
          <w:szCs w:val="22"/>
        </w:rPr>
        <w:t xml:space="preserve">. </w:t>
      </w:r>
    </w:p>
    <w:sectPr w:rsidR="0036607E" w:rsidRPr="00CE6770" w:rsidSect="005B6B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6296"/>
    <w:multiLevelType w:val="hybridMultilevel"/>
    <w:tmpl w:val="9F50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C5D"/>
    <w:multiLevelType w:val="multilevel"/>
    <w:tmpl w:val="13DE9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E4828"/>
    <w:multiLevelType w:val="multilevel"/>
    <w:tmpl w:val="D026C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56999"/>
    <w:multiLevelType w:val="multilevel"/>
    <w:tmpl w:val="A41EA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027FA"/>
    <w:multiLevelType w:val="multilevel"/>
    <w:tmpl w:val="B8ECB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B803F45"/>
    <w:multiLevelType w:val="hybridMultilevel"/>
    <w:tmpl w:val="18026922"/>
    <w:lvl w:ilvl="0" w:tplc="34D890DC">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82685">
    <w:abstractNumId w:val="5"/>
  </w:num>
  <w:num w:numId="2" w16cid:durableId="1479179186">
    <w:abstractNumId w:val="3"/>
  </w:num>
  <w:num w:numId="3" w16cid:durableId="642777174">
    <w:abstractNumId w:val="4"/>
  </w:num>
  <w:num w:numId="4" w16cid:durableId="87503233">
    <w:abstractNumId w:val="2"/>
  </w:num>
  <w:num w:numId="5" w16cid:durableId="1625503733">
    <w:abstractNumId w:val="1"/>
  </w:num>
  <w:num w:numId="6" w16cid:durableId="205504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EB"/>
    <w:rsid w:val="000C71C7"/>
    <w:rsid w:val="00177885"/>
    <w:rsid w:val="001B5AEB"/>
    <w:rsid w:val="001D539F"/>
    <w:rsid w:val="003577E9"/>
    <w:rsid w:val="0036607E"/>
    <w:rsid w:val="003E4E47"/>
    <w:rsid w:val="00432E4F"/>
    <w:rsid w:val="004425E2"/>
    <w:rsid w:val="004C4A36"/>
    <w:rsid w:val="004D0373"/>
    <w:rsid w:val="00514199"/>
    <w:rsid w:val="00540EBB"/>
    <w:rsid w:val="00581985"/>
    <w:rsid w:val="005A6A93"/>
    <w:rsid w:val="005B6B9A"/>
    <w:rsid w:val="005D0F11"/>
    <w:rsid w:val="007A04B4"/>
    <w:rsid w:val="007A6B55"/>
    <w:rsid w:val="007B760B"/>
    <w:rsid w:val="007F60FD"/>
    <w:rsid w:val="008F0C02"/>
    <w:rsid w:val="00967A32"/>
    <w:rsid w:val="0098715D"/>
    <w:rsid w:val="009F6B7C"/>
    <w:rsid w:val="00AD6190"/>
    <w:rsid w:val="00C21823"/>
    <w:rsid w:val="00C46FAE"/>
    <w:rsid w:val="00CC0D9B"/>
    <w:rsid w:val="00CC6F8A"/>
    <w:rsid w:val="00CE6770"/>
    <w:rsid w:val="00D61E68"/>
    <w:rsid w:val="00DB19BC"/>
    <w:rsid w:val="00E10F05"/>
    <w:rsid w:val="00E274D6"/>
    <w:rsid w:val="00E40358"/>
    <w:rsid w:val="00E61818"/>
    <w:rsid w:val="00EB10E3"/>
    <w:rsid w:val="00ED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B215"/>
  <w15:chartTrackingRefBased/>
  <w15:docId w15:val="{6D0F984B-EAB2-1244-A371-E660A375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EB"/>
    <w:pPr>
      <w:spacing w:after="200"/>
    </w:pPr>
    <w:rPr>
      <w:kern w:val="0"/>
      <w14:ligatures w14:val="none"/>
    </w:rPr>
  </w:style>
  <w:style w:type="paragraph" w:styleId="Heading1">
    <w:name w:val="heading 1"/>
    <w:basedOn w:val="Normal"/>
    <w:next w:val="Normal"/>
    <w:link w:val="Heading1Char"/>
    <w:uiPriority w:val="9"/>
    <w:qFormat/>
    <w:rsid w:val="001B5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A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A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A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A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AEB"/>
    <w:rPr>
      <w:rFonts w:eastAsiaTheme="majorEastAsia" w:cstheme="majorBidi"/>
      <w:color w:val="272727" w:themeColor="text1" w:themeTint="D8"/>
    </w:rPr>
  </w:style>
  <w:style w:type="paragraph" w:styleId="Title">
    <w:name w:val="Title"/>
    <w:basedOn w:val="Normal"/>
    <w:next w:val="Normal"/>
    <w:link w:val="TitleChar"/>
    <w:uiPriority w:val="10"/>
    <w:qFormat/>
    <w:rsid w:val="001B5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A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AEB"/>
    <w:rPr>
      <w:i/>
      <w:iCs/>
      <w:color w:val="404040" w:themeColor="text1" w:themeTint="BF"/>
    </w:rPr>
  </w:style>
  <w:style w:type="paragraph" w:styleId="ListParagraph">
    <w:name w:val="List Paragraph"/>
    <w:basedOn w:val="Normal"/>
    <w:uiPriority w:val="34"/>
    <w:qFormat/>
    <w:rsid w:val="001B5AEB"/>
    <w:pPr>
      <w:ind w:left="720"/>
      <w:contextualSpacing/>
    </w:pPr>
  </w:style>
  <w:style w:type="character" w:styleId="IntenseEmphasis">
    <w:name w:val="Intense Emphasis"/>
    <w:basedOn w:val="DefaultParagraphFont"/>
    <w:uiPriority w:val="21"/>
    <w:qFormat/>
    <w:rsid w:val="001B5AEB"/>
    <w:rPr>
      <w:i/>
      <w:iCs/>
      <w:color w:val="0F4761" w:themeColor="accent1" w:themeShade="BF"/>
    </w:rPr>
  </w:style>
  <w:style w:type="paragraph" w:styleId="IntenseQuote">
    <w:name w:val="Intense Quote"/>
    <w:basedOn w:val="Normal"/>
    <w:next w:val="Normal"/>
    <w:link w:val="IntenseQuoteChar"/>
    <w:uiPriority w:val="30"/>
    <w:qFormat/>
    <w:rsid w:val="001B5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AEB"/>
    <w:rPr>
      <w:i/>
      <w:iCs/>
      <w:color w:val="0F4761" w:themeColor="accent1" w:themeShade="BF"/>
    </w:rPr>
  </w:style>
  <w:style w:type="character" w:styleId="IntenseReference">
    <w:name w:val="Intense Reference"/>
    <w:basedOn w:val="DefaultParagraphFont"/>
    <w:uiPriority w:val="32"/>
    <w:qFormat/>
    <w:rsid w:val="001B5AEB"/>
    <w:rPr>
      <w:b/>
      <w:bCs/>
      <w:smallCaps/>
      <w:color w:val="0F4761" w:themeColor="accent1" w:themeShade="BF"/>
      <w:spacing w:val="5"/>
    </w:rPr>
  </w:style>
  <w:style w:type="paragraph" w:styleId="BodyText">
    <w:name w:val="Body Text"/>
    <w:basedOn w:val="Normal"/>
    <w:link w:val="BodyTextChar"/>
    <w:qFormat/>
    <w:rsid w:val="001B5AEB"/>
    <w:pPr>
      <w:spacing w:before="180" w:after="180"/>
    </w:pPr>
  </w:style>
  <w:style w:type="character" w:customStyle="1" w:styleId="BodyTextChar">
    <w:name w:val="Body Text Char"/>
    <w:basedOn w:val="DefaultParagraphFont"/>
    <w:link w:val="BodyText"/>
    <w:rsid w:val="001B5AEB"/>
    <w:rPr>
      <w:kern w:val="0"/>
      <w14:ligatures w14:val="none"/>
    </w:rPr>
  </w:style>
  <w:style w:type="table" w:customStyle="1" w:styleId="Table">
    <w:name w:val="Table"/>
    <w:semiHidden/>
    <w:unhideWhenUsed/>
    <w:qFormat/>
    <w:rsid w:val="001B5AEB"/>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TableGrid">
    <w:name w:val="Table Grid"/>
    <w:basedOn w:val="TableNormal"/>
    <w:uiPriority w:val="39"/>
    <w:rsid w:val="001B5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5AE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B5AEB"/>
  </w:style>
  <w:style w:type="character" w:customStyle="1" w:styleId="eop">
    <w:name w:val="eop"/>
    <w:basedOn w:val="DefaultParagraphFont"/>
    <w:rsid w:val="001B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79727">
      <w:bodyDiv w:val="1"/>
      <w:marLeft w:val="0"/>
      <w:marRight w:val="0"/>
      <w:marTop w:val="0"/>
      <w:marBottom w:val="0"/>
      <w:divBdr>
        <w:top w:val="none" w:sz="0" w:space="0" w:color="auto"/>
        <w:left w:val="none" w:sz="0" w:space="0" w:color="auto"/>
        <w:bottom w:val="none" w:sz="0" w:space="0" w:color="auto"/>
        <w:right w:val="none" w:sz="0" w:space="0" w:color="auto"/>
      </w:divBdr>
    </w:div>
    <w:div w:id="1137339995">
      <w:bodyDiv w:val="1"/>
      <w:marLeft w:val="0"/>
      <w:marRight w:val="0"/>
      <w:marTop w:val="0"/>
      <w:marBottom w:val="0"/>
      <w:divBdr>
        <w:top w:val="none" w:sz="0" w:space="0" w:color="auto"/>
        <w:left w:val="none" w:sz="0" w:space="0" w:color="auto"/>
        <w:bottom w:val="none" w:sz="0" w:space="0" w:color="auto"/>
        <w:right w:val="none" w:sz="0" w:space="0" w:color="auto"/>
      </w:divBdr>
    </w:div>
    <w:div w:id="1787574576">
      <w:bodyDiv w:val="1"/>
      <w:marLeft w:val="0"/>
      <w:marRight w:val="0"/>
      <w:marTop w:val="0"/>
      <w:marBottom w:val="0"/>
      <w:divBdr>
        <w:top w:val="none" w:sz="0" w:space="0" w:color="auto"/>
        <w:left w:val="none" w:sz="0" w:space="0" w:color="auto"/>
        <w:bottom w:val="none" w:sz="0" w:space="0" w:color="auto"/>
        <w:right w:val="none" w:sz="0" w:space="0" w:color="auto"/>
      </w:divBdr>
      <w:divsChild>
        <w:div w:id="1482963505">
          <w:marLeft w:val="0"/>
          <w:marRight w:val="0"/>
          <w:marTop w:val="0"/>
          <w:marBottom w:val="0"/>
          <w:divBdr>
            <w:top w:val="none" w:sz="0" w:space="0" w:color="auto"/>
            <w:left w:val="none" w:sz="0" w:space="0" w:color="auto"/>
            <w:bottom w:val="none" w:sz="0" w:space="0" w:color="auto"/>
            <w:right w:val="none" w:sz="0" w:space="0" w:color="auto"/>
          </w:divBdr>
        </w:div>
        <w:div w:id="10265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Castillo, Alyssa Y</cp:lastModifiedBy>
  <cp:revision>42</cp:revision>
  <dcterms:created xsi:type="dcterms:W3CDTF">2024-04-24T18:42:00Z</dcterms:created>
  <dcterms:modified xsi:type="dcterms:W3CDTF">2024-05-02T22:46:00Z</dcterms:modified>
</cp:coreProperties>
</file>