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"/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0268"/>
      </w:tblGrid>
      <w:tr w:rsidR="009366D8" w:rsidRPr="00DA7E40" w14:paraId="2F60D98A" w14:textId="77777777" w:rsidTr="00B55E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61"/>
          <w:jc w:val="center"/>
        </w:trPr>
        <w:tc>
          <w:tcPr>
            <w:tcW w:w="10268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E8CE8" w14:textId="343D9EBE" w:rsidR="009366D8" w:rsidRPr="003D6724" w:rsidRDefault="009366D8" w:rsidP="00B55E64">
            <w:pPr>
              <w:spacing w:before="100"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White Mountain </w:t>
            </w:r>
            <w:r w:rsidRPr="003D672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Asymptomatic Bacteriuria (ASB) Report</w:t>
            </w:r>
          </w:p>
          <w:p w14:paraId="3EC09B64" w14:textId="77777777" w:rsidR="009366D8" w:rsidRPr="00A40F80" w:rsidRDefault="009366D8" w:rsidP="00B55E64">
            <w:pPr>
              <w:spacing w:before="100" w:after="0"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F8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Date of Report: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July 2024</w:t>
            </w:r>
            <w:r w:rsidRPr="00A40F8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*</w:t>
            </w:r>
          </w:p>
          <w:p w14:paraId="7E160F96" w14:textId="77777777" w:rsidR="009366D8" w:rsidRPr="00734BE2" w:rsidRDefault="009366D8" w:rsidP="00B55E64">
            <w:pPr>
              <w:spacing w:before="100" w:after="0" w:line="259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*This data report is based on cases submitted from </w:t>
            </w:r>
            <w:r w:rsidRPr="00526BD5">
              <w:rPr>
                <w:rFonts w:ascii="Times New Roman" w:eastAsia="Calibri" w:hAnsi="Times New Roman" w:cs="Times New Roman"/>
                <w:color w:val="000000" w:themeColor="text1"/>
                <w:u w:val="single"/>
              </w:rPr>
              <w:t>September 2023 –</w:t>
            </w:r>
            <w:r>
              <w:rPr>
                <w:rFonts w:ascii="Times New Roman" w:eastAsia="Calibri" w:hAnsi="Times New Roman" w:cs="Times New Roman"/>
                <w:color w:val="000000" w:themeColor="text1"/>
                <w:u w:val="single"/>
              </w:rPr>
              <w:t xml:space="preserve"> June</w:t>
            </w:r>
            <w:r w:rsidRPr="00526BD5">
              <w:rPr>
                <w:rFonts w:ascii="Times New Roman" w:eastAsia="Calibri" w:hAnsi="Times New Roman" w:cs="Times New Roman"/>
                <w:color w:val="000000" w:themeColor="text1"/>
                <w:u w:val="single"/>
              </w:rPr>
              <w:t xml:space="preserve"> 2024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and does not include previous data.  </w:t>
            </w:r>
          </w:p>
        </w:tc>
      </w:tr>
    </w:tbl>
    <w:p w14:paraId="31865A20" w14:textId="036B5354" w:rsidR="009366D8" w:rsidRPr="000D7308" w:rsidRDefault="00957BBC" w:rsidP="009366D8">
      <w:pPr>
        <w:pStyle w:val="BodyTex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14:ligatures w14:val="standardContextual"/>
        </w:rPr>
        <w:drawing>
          <wp:anchor distT="0" distB="0" distL="114300" distR="114300" simplePos="0" relativeHeight="251670528" behindDoc="0" locked="0" layoutInCell="1" allowOverlap="1" wp14:anchorId="08F90447" wp14:editId="68CEE23B">
            <wp:simplePos x="0" y="0"/>
            <wp:positionH relativeFrom="column">
              <wp:posOffset>-126838</wp:posOffset>
            </wp:positionH>
            <wp:positionV relativeFrom="paragraph">
              <wp:posOffset>443230</wp:posOffset>
            </wp:positionV>
            <wp:extent cx="3157220" cy="3759835"/>
            <wp:effectExtent l="0" t="0" r="5080" b="0"/>
            <wp:wrapThrough wrapText="bothSides">
              <wp:wrapPolygon edited="0">
                <wp:start x="0" y="0"/>
                <wp:lineTo x="0" y="21523"/>
                <wp:lineTo x="21548" y="21523"/>
                <wp:lineTo x="21548" y="0"/>
                <wp:lineTo x="0" y="0"/>
              </wp:wrapPolygon>
            </wp:wrapThrough>
            <wp:docPr id="433487013" name="Picture 8" descr="A graph of a number of peop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487013" name="Picture 8" descr="A graph of a number of people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7220" cy="3759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66D8" w:rsidRPr="000D7308">
        <w:rPr>
          <w:rFonts w:ascii="Times New Roman" w:hAnsi="Times New Roman" w:cs="Times New Roman"/>
          <w:b/>
          <w:bCs/>
          <w:sz w:val="28"/>
          <w:szCs w:val="28"/>
          <w:u w:val="single"/>
        </w:rPr>
        <w:t>Inappropriate Diagnosis of UTI measure</w:t>
      </w:r>
    </w:p>
    <w:p w14:paraId="0A3C530C" w14:textId="2BB96BDA" w:rsidR="009366D8" w:rsidRPr="00DA7E40" w:rsidRDefault="00957BBC" w:rsidP="009366D8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14:ligatures w14:val="standardContextual"/>
        </w:rPr>
        <w:drawing>
          <wp:anchor distT="0" distB="0" distL="114300" distR="114300" simplePos="0" relativeHeight="251671552" behindDoc="0" locked="0" layoutInCell="1" allowOverlap="1" wp14:anchorId="1E8FFFBF" wp14:editId="3FC7A342">
            <wp:simplePos x="0" y="0"/>
            <wp:positionH relativeFrom="column">
              <wp:posOffset>3114675</wp:posOffset>
            </wp:positionH>
            <wp:positionV relativeFrom="paragraph">
              <wp:posOffset>422113</wp:posOffset>
            </wp:positionV>
            <wp:extent cx="3905885" cy="2691130"/>
            <wp:effectExtent l="0" t="0" r="5715" b="1270"/>
            <wp:wrapThrough wrapText="bothSides">
              <wp:wrapPolygon edited="0">
                <wp:start x="0" y="0"/>
                <wp:lineTo x="0" y="21508"/>
                <wp:lineTo x="21561" y="21508"/>
                <wp:lineTo x="21561" y="0"/>
                <wp:lineTo x="0" y="0"/>
              </wp:wrapPolygon>
            </wp:wrapThrough>
            <wp:docPr id="1909270752" name="Picture 9" descr="A graph with numbers and a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270752" name="Picture 9" descr="A graph with numbers and a lin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885" cy="2691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"/>
        <w:tblW w:w="11000" w:type="dxa"/>
        <w:jc w:val="center"/>
        <w:tblLayout w:type="fixed"/>
        <w:tblLook w:val="0420" w:firstRow="1" w:lastRow="0" w:firstColumn="0" w:lastColumn="0" w:noHBand="0" w:noVBand="1"/>
      </w:tblPr>
      <w:tblGrid>
        <w:gridCol w:w="11000"/>
      </w:tblGrid>
      <w:tr w:rsidR="009366D8" w:rsidRPr="00DA7E40" w14:paraId="7BC03830" w14:textId="77777777" w:rsidTr="00B55E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75"/>
          <w:jc w:val="center"/>
        </w:trPr>
        <w:tc>
          <w:tcPr>
            <w:tcW w:w="11000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AA988" w14:textId="77777777" w:rsidR="009366D8" w:rsidRPr="00AA79B4" w:rsidRDefault="009366D8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color w:val="BF4E14" w:themeColor="accent2" w:themeShade="BF"/>
                <w:sz w:val="22"/>
                <w:szCs w:val="22"/>
              </w:rPr>
            </w:pPr>
          </w:p>
          <w:p w14:paraId="1656ACC3" w14:textId="77777777" w:rsidR="009366D8" w:rsidRDefault="009366D8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98025CC" wp14:editId="7436F61F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71755</wp:posOffset>
                      </wp:positionV>
                      <wp:extent cx="6911975" cy="2468880"/>
                      <wp:effectExtent l="12700" t="12700" r="9525" b="7620"/>
                      <wp:wrapNone/>
                      <wp:docPr id="1395858882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11975" cy="2468880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9061B6" w14:textId="77777777" w:rsidR="009366D8" w:rsidRPr="00D8182B" w:rsidRDefault="009366D8" w:rsidP="009366D8">
                                  <w:pPr>
                                    <w:ind w:left="720" w:hanging="36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u w:val="single"/>
                                    </w:rPr>
                                    <w:t>Average across hospitals in cohort</w:t>
                                  </w: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35.6% </w:t>
                                  </w: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; </w:t>
                                  </w: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u w:val="single"/>
                                    </w:rPr>
                                    <w:t>HMS Hospital Average</w:t>
                                  </w:r>
                                  <w:r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u w:val="single"/>
                                    </w:rPr>
                                    <w:t>*</w:t>
                                  </w: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: 23.2%</w:t>
                                  </w:r>
                                </w:p>
                                <w:p w14:paraId="13017623" w14:textId="77777777" w:rsidR="009366D8" w:rsidRPr="00D7271F" w:rsidRDefault="009366D8" w:rsidP="009366D8">
                                  <w:pPr>
                                    <w:ind w:left="720" w:hanging="360"/>
                                    <w:rPr>
                                      <w:color w:val="000000" w:themeColor="text1"/>
                                    </w:rPr>
                                  </w:pPr>
                                  <w:r w:rsidRPr="00D7271F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Inappropriate Diagnosis of UTI measure: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Number of patients treated for ASB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Number of positive urine cultures treated (UTI+ASB)</m:t>
                                        </m:r>
                                      </m:den>
                                    </m:f>
                                  </m:oMath>
                                </w:p>
                                <w:p w14:paraId="3A1DC939" w14:textId="77777777" w:rsidR="009366D8" w:rsidRDefault="009366D8" w:rsidP="009366D8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color w:val="000000" w:themeColor="text1"/>
                                    </w:rPr>
                                  </w:pPr>
                                  <w:r w:rsidRPr="00D8182B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Goal: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Pr="00D7271F">
                                    <w:rPr>
                                      <w:color w:val="000000" w:themeColor="text1"/>
                                    </w:rPr>
                                    <w:t>lower % = better</w:t>
                                  </w:r>
                                </w:p>
                                <w:p w14:paraId="23BD6581" w14:textId="77777777" w:rsidR="009366D8" w:rsidRPr="00D3481D" w:rsidRDefault="009366D8" w:rsidP="009366D8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 xml:space="preserve">You can lower this number by either reducing unnecessary urine cultures </w:t>
                                  </w:r>
                                  <w:r w:rsidRPr="00D8182B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 xml:space="preserve">(diagnostic stewardship) 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or reducing antibiotic treatment when unnecessary cultures are obtained </w:t>
                                  </w:r>
                                  <w:r w:rsidRPr="00D8182B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(antibiotic stewardship)</w:t>
                                  </w:r>
                                </w:p>
                                <w:p w14:paraId="33EBB884" w14:textId="77777777" w:rsidR="009366D8" w:rsidRPr="00D3481D" w:rsidRDefault="009366D8" w:rsidP="009366D8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*</w:t>
                                  </w:r>
                                  <w:r w:rsidRPr="00D3481D">
                                    <w:rPr>
                                      <w:color w:val="000000" w:themeColor="text1"/>
                                    </w:rPr>
                                    <w:t xml:space="preserve">The HMS hospital average 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was amongst 46 hospitals in the Michigan Hospital Medicine Safety Consortium that participated in a similar quality improvement study. </w:t>
                                  </w:r>
                                </w:p>
                                <w:p w14:paraId="751271B2" w14:textId="77777777" w:rsidR="009366D8" w:rsidRPr="00D7271F" w:rsidRDefault="009366D8" w:rsidP="009366D8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98025CC" id="Rounded Rectangle 1" o:spid="_x0000_s1026" style="position:absolute;left:0;text-align:left;margin-left:2pt;margin-top:5.65pt;width:544.25pt;height:19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KZIjAIAAH0FAAAOAAAAZHJzL2Uyb0RvYy54bWysVE1v2zAMvQ/YfxB0X20HSZsGdYqgRYcB&#10;RVv0Az0rslQLkEVNUmJnv36U7DhBF+ww7GKLIvlIPpG8uu4aTbbCeQWmpMVZTokwHCplPkr69nr3&#10;bU6JD8xUTIMRJd0JT6+XX79ctXYhJlCDroQjCGL8orUlrUOwiyzzvBYN82dghUGlBNewgKL7yCrH&#10;WkRvdDbJ8/OsBVdZB1x4j7e3vZIuE76UgodHKb0IRJcUcwvp69J3Hb/Z8ootPhyzteJDGuwfsmiY&#10;Mhh0hLplgZGNU39ANYo78CDDGYcmAykVF6kGrKbIP1XzUjMrUi1IjrcjTf7/wfKH7Yt9ckhDa/3C&#10;4zFW0UnXxD/mR7pE1m4kS3SBcLw8vyyKy4sZJRx1k+n5fD5PdGYHd+t8+C6gIfFQUgcbUz3jkySm&#10;2PbeB4yL9nu7GNLAndI6PYs2pEXo+QyjRJUHraqoTULsEHGjHdkyfFvGuTBhEt8TAY8sUdIGLw/l&#10;pVPYaRFhtHkWkqgKC5r0QU7hFr2qZpXowxWzPN9Xm3o1ZpJCJ8CILDHREXsAOI3d5zzYR1eRGnd0&#10;zv+WWO88eqTIYMLo3CgD7hSADsXAluzt9yT11ESWQrfuED8e11Dtnhxx0E+Qt/xO4aPeMx+emMOR&#10;weHCNRAe8SM14LvBcKKkBvfr1H20x05GLSUtjmBJ/c8Nc4IS/cNgj18W02mc2SRMZxcTFNyxZn2s&#10;MZvmBrATClw4lqdjtA96f5QOmnfcFqsYFVXMcIxdUh7cXrgJ/WrAfcPFapXMcE4tC/fmxfIIHgmO&#10;/fravTNnh84OOBQPsB9XtvjU271t9DSw2gSQKjX+gdeBepzx1EPDPopL5FhOVoetufwNAAD//wMA&#10;UEsDBBQABgAIAAAAIQAZ4cF+3gAAAAkBAAAPAAAAZHJzL2Rvd25yZXYueG1sTI/BTsMwDIbvSLxD&#10;ZCRuLOlgaJSmE6oEGkIc2vEAXmPaisapmmzreHrSEzvan/X7+7PNZHtxpNF3jjUkCwWCuHam40bD&#10;1+71bg3CB2SDvWPScCYPm/z6KsPUuBOXdKxCI2II+xQ1tCEMqZS+bsmiX7iBOLJvN1oMcRwbaUY8&#10;xXDby6VSj9Jix/FDiwMVLdU/1cFqGFbnt4/frdqVuC2L5v1QmPVnpfXtzfTyDCLQFP6PYdaP6pBH&#10;p707sPGi1/AQm4S4Tu5BzFg9LVcg9jNQCcg8k5cN8j8AAAD//wMAUEsBAi0AFAAGAAgAAAAhALaD&#10;OJL+AAAA4QEAABMAAAAAAAAAAAAAAAAAAAAAAFtDb250ZW50X1R5cGVzXS54bWxQSwECLQAUAAYA&#10;CAAAACEAOP0h/9YAAACUAQAACwAAAAAAAAAAAAAAAAAvAQAAX3JlbHMvLnJlbHNQSwECLQAUAAYA&#10;CAAAACEAYmSmSIwCAAB9BQAADgAAAAAAAAAAAAAAAAAuAgAAZHJzL2Uyb0RvYy54bWxQSwECLQAU&#10;AAYACAAAACEAGeHBft4AAAAJAQAADwAAAAAAAAAAAAAAAADmBAAAZHJzL2Rvd25yZXYueG1sUEsF&#10;BgAAAAAEAAQA8wAAAPEFAAAAAA==&#10;" filled="f" strokecolor="#e97132 [3205]" strokeweight="2.25pt">
                      <v:stroke joinstyle="miter"/>
                      <v:textbox>
                        <w:txbxContent>
                          <w:p w14:paraId="599061B6" w14:textId="77777777" w:rsidR="009366D8" w:rsidRPr="00D8182B" w:rsidRDefault="009366D8" w:rsidP="009366D8">
                            <w:pPr>
                              <w:ind w:left="720" w:hanging="36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Average across hospitals in cohort</w:t>
                            </w: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35.6% </w:t>
                            </w: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; </w:t>
                            </w: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HMS Hospital Average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*</w:t>
                            </w: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: 23.2%</w:t>
                            </w:r>
                          </w:p>
                          <w:p w14:paraId="13017623" w14:textId="77777777" w:rsidR="009366D8" w:rsidRPr="00D7271F" w:rsidRDefault="009366D8" w:rsidP="009366D8">
                            <w:pPr>
                              <w:ind w:left="720" w:hanging="360"/>
                              <w:rPr>
                                <w:color w:val="000000" w:themeColor="text1"/>
                              </w:rPr>
                            </w:pPr>
                            <w:r w:rsidRPr="00D7271F">
                              <w:rPr>
                                <w:b/>
                                <w:bCs/>
                                <w:color w:val="000000" w:themeColor="text1"/>
                              </w:rPr>
                              <w:t>Inappropriate Diagnosis of UTI measure: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Number of patients treated for ASB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Number of positive urine cultures treated (UTI+ASB)</m:t>
                                  </m:r>
                                </m:den>
                              </m:f>
                            </m:oMath>
                          </w:p>
                          <w:p w14:paraId="3A1DC939" w14:textId="77777777" w:rsidR="009366D8" w:rsidRDefault="009366D8" w:rsidP="009366D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D8182B">
                              <w:rPr>
                                <w:b/>
                                <w:bCs/>
                                <w:color w:val="000000" w:themeColor="text1"/>
                              </w:rPr>
                              <w:t>Goal: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D7271F">
                              <w:rPr>
                                <w:color w:val="000000" w:themeColor="text1"/>
                              </w:rPr>
                              <w:t>lower % = better</w:t>
                            </w:r>
                          </w:p>
                          <w:p w14:paraId="23BD6581" w14:textId="77777777" w:rsidR="009366D8" w:rsidRPr="00D3481D" w:rsidRDefault="009366D8" w:rsidP="009366D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You can lower this number by either reducing unnecessary urine cultures </w:t>
                            </w:r>
                            <w:r w:rsidRPr="00D8182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(diagnostic stewardship)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or reducing antibiotic treatment when unnecessary cultures are obtained </w:t>
                            </w:r>
                            <w:r w:rsidRPr="00D8182B">
                              <w:rPr>
                                <w:b/>
                                <w:bCs/>
                                <w:color w:val="000000" w:themeColor="text1"/>
                              </w:rPr>
                              <w:t>(antibiotic stewardship)</w:t>
                            </w:r>
                          </w:p>
                          <w:p w14:paraId="33EBB884" w14:textId="77777777" w:rsidR="009366D8" w:rsidRPr="00D3481D" w:rsidRDefault="009366D8" w:rsidP="009366D8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*</w:t>
                            </w:r>
                            <w:r w:rsidRPr="00D3481D">
                              <w:rPr>
                                <w:color w:val="000000" w:themeColor="text1"/>
                              </w:rPr>
                              <w:t xml:space="preserve">The HMS hospital average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was amongst 46 hospitals in the Michigan Hospital Medicine Safety Consortium that participated in a similar quality improvement study. </w:t>
                            </w:r>
                          </w:p>
                          <w:p w14:paraId="751271B2" w14:textId="77777777" w:rsidR="009366D8" w:rsidRPr="00D7271F" w:rsidRDefault="009366D8" w:rsidP="009366D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62E6CF7" w14:textId="77777777" w:rsidR="009366D8" w:rsidRDefault="009366D8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0E16F515" w14:textId="77777777" w:rsidR="009366D8" w:rsidRDefault="009366D8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21C4E6B2" w14:textId="77777777" w:rsidR="009366D8" w:rsidRDefault="009366D8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19D2F9C2" w14:textId="77777777" w:rsidR="009366D8" w:rsidRDefault="009366D8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4DC438B4" w14:textId="77777777" w:rsidR="009366D8" w:rsidRPr="00734BE2" w:rsidRDefault="009366D8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Times New Roman" w:eastAsia="Arial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9366D8" w:rsidRPr="00DA7E40" w14:paraId="4D3B9C5B" w14:textId="77777777" w:rsidTr="00B55E64">
        <w:trPr>
          <w:trHeight w:val="576"/>
          <w:jc w:val="center"/>
        </w:trPr>
        <w:tc>
          <w:tcPr>
            <w:tcW w:w="11000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891BC" w14:textId="77777777" w:rsidR="009366D8" w:rsidRPr="0031242E" w:rsidRDefault="009366D8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color w:val="BF4E14" w:themeColor="accent2" w:themeShade="BF"/>
                <w:sz w:val="22"/>
                <w:szCs w:val="22"/>
              </w:rPr>
            </w:pPr>
          </w:p>
        </w:tc>
      </w:tr>
      <w:tr w:rsidR="009366D8" w:rsidRPr="00DA7E40" w14:paraId="173831B4" w14:textId="77777777" w:rsidTr="00B55E64">
        <w:trPr>
          <w:trHeight w:val="576"/>
          <w:jc w:val="center"/>
        </w:trPr>
        <w:tc>
          <w:tcPr>
            <w:tcW w:w="11000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A3EB5" w14:textId="77777777" w:rsidR="009366D8" w:rsidRDefault="009366D8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14:paraId="6F744B97" w14:textId="77777777" w:rsidR="009366D8" w:rsidRDefault="009366D8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14:paraId="5B84D5A5" w14:textId="77777777" w:rsidR="009366D8" w:rsidRDefault="009366D8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14:paraId="1204FA07" w14:textId="77777777" w:rsidR="009366D8" w:rsidRDefault="009366D8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14:paraId="63F8A546" w14:textId="77777777" w:rsidR="009366D8" w:rsidRDefault="009366D8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14:paraId="54E95A40" w14:textId="77777777" w:rsidR="009366D8" w:rsidRDefault="009366D8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</w:tc>
      </w:tr>
    </w:tbl>
    <w:p w14:paraId="61D781CF" w14:textId="77777777" w:rsidR="009366D8" w:rsidRDefault="009366D8" w:rsidP="009366D8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239BBD9D" w14:textId="77777777" w:rsidR="009366D8" w:rsidRDefault="009366D8" w:rsidP="009366D8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28C5FA97" w14:textId="77777777" w:rsidR="009366D8" w:rsidRDefault="009366D8" w:rsidP="009366D8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4E2B426E" w14:textId="77777777" w:rsidR="009366D8" w:rsidRDefault="009366D8" w:rsidP="009366D8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6CA04C0D" w14:textId="77777777" w:rsidR="009366D8" w:rsidRDefault="009366D8" w:rsidP="009366D8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5C92839C" w14:textId="5007BCF5" w:rsidR="009366D8" w:rsidRPr="000D7308" w:rsidRDefault="00957BBC" w:rsidP="009366D8">
      <w:pPr>
        <w:rPr>
          <w:b/>
          <w:bCs/>
          <w:sz w:val="28"/>
          <w:szCs w:val="28"/>
          <w:u w:val="single"/>
        </w:rPr>
      </w:pPr>
      <w:r>
        <w:rPr>
          <w:rFonts w:ascii="Times New Roman" w:eastAsia="Arial" w:hAnsi="Times New Roman" w:cs="Times New Roman"/>
          <w:noProof/>
          <w:color w:val="000000" w:themeColor="text1"/>
          <w:sz w:val="22"/>
          <w:szCs w:val="22"/>
          <w14:ligatures w14:val="standardContextual"/>
        </w:rPr>
        <w:lastRenderedPageBreak/>
        <w:drawing>
          <wp:anchor distT="0" distB="0" distL="114300" distR="114300" simplePos="0" relativeHeight="251669504" behindDoc="0" locked="0" layoutInCell="1" allowOverlap="1" wp14:anchorId="3EE6B37D" wp14:editId="06E950A6">
            <wp:simplePos x="0" y="0"/>
            <wp:positionH relativeFrom="column">
              <wp:posOffset>3505038</wp:posOffset>
            </wp:positionH>
            <wp:positionV relativeFrom="paragraph">
              <wp:posOffset>285115</wp:posOffset>
            </wp:positionV>
            <wp:extent cx="3541395" cy="2129790"/>
            <wp:effectExtent l="0" t="0" r="1905" b="3810"/>
            <wp:wrapThrough wrapText="bothSides">
              <wp:wrapPolygon edited="0">
                <wp:start x="0" y="0"/>
                <wp:lineTo x="0" y="21510"/>
                <wp:lineTo x="21534" y="21510"/>
                <wp:lineTo x="21534" y="0"/>
                <wp:lineTo x="0" y="0"/>
              </wp:wrapPolygon>
            </wp:wrapThrough>
            <wp:docPr id="1000022126" name="Picture 7" descr="A graph of treatment rate of asb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2126" name="Picture 7" descr="A graph of treatment rate of asb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1395" cy="2129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Arial" w:hAnsi="Times New Roman" w:cs="Times New Roman"/>
          <w:noProof/>
          <w:color w:val="000000" w:themeColor="text1"/>
          <w:sz w:val="22"/>
          <w:szCs w:val="22"/>
          <w14:ligatures w14:val="standardContextual"/>
        </w:rPr>
        <w:drawing>
          <wp:anchor distT="0" distB="0" distL="114300" distR="114300" simplePos="0" relativeHeight="251668480" behindDoc="0" locked="0" layoutInCell="1" allowOverlap="1" wp14:anchorId="7BF3C961" wp14:editId="4451885E">
            <wp:simplePos x="0" y="0"/>
            <wp:positionH relativeFrom="column">
              <wp:posOffset>-170180</wp:posOffset>
            </wp:positionH>
            <wp:positionV relativeFrom="paragraph">
              <wp:posOffset>275117</wp:posOffset>
            </wp:positionV>
            <wp:extent cx="3528060" cy="2158365"/>
            <wp:effectExtent l="0" t="0" r="2540" b="635"/>
            <wp:wrapThrough wrapText="bothSides">
              <wp:wrapPolygon edited="0">
                <wp:start x="0" y="0"/>
                <wp:lineTo x="0" y="21479"/>
                <wp:lineTo x="21538" y="21479"/>
                <wp:lineTo x="21538" y="0"/>
                <wp:lineTo x="0" y="0"/>
              </wp:wrapPolygon>
            </wp:wrapThrough>
            <wp:docPr id="1574419978" name="Picture 6" descr="A graph of a number of patien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419978" name="Picture 6" descr="A graph of a number of patient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8060" cy="2158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66D8" w:rsidRPr="000D7308">
        <w:rPr>
          <w:b/>
          <w:bCs/>
          <w:sz w:val="28"/>
          <w:szCs w:val="28"/>
          <w:u w:val="single"/>
        </w:rPr>
        <w:t xml:space="preserve">Prevalence and Treatment </w:t>
      </w:r>
      <w:r w:rsidR="009366D8">
        <w:rPr>
          <w:b/>
          <w:bCs/>
          <w:sz w:val="28"/>
          <w:szCs w:val="28"/>
          <w:u w:val="single"/>
        </w:rPr>
        <w:t xml:space="preserve">Rate </w:t>
      </w:r>
      <w:r w:rsidR="009366D8" w:rsidRPr="000D7308">
        <w:rPr>
          <w:b/>
          <w:bCs/>
          <w:sz w:val="28"/>
          <w:szCs w:val="28"/>
          <w:u w:val="single"/>
        </w:rPr>
        <w:t xml:space="preserve">of ASB </w:t>
      </w:r>
    </w:p>
    <w:p w14:paraId="7BCFDF4B" w14:textId="0D98D83D" w:rsidR="009366D8" w:rsidRPr="00D8182B" w:rsidRDefault="009366D8" w:rsidP="009366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right="100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</w:p>
    <w:p w14:paraId="70B64877" w14:textId="4D62C620" w:rsidR="009366D8" w:rsidRDefault="009366D8" w:rsidP="009366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color w:val="000000" w:themeColor="text1"/>
          <w:sz w:val="10"/>
          <w:szCs w:val="10"/>
        </w:rPr>
      </w:pPr>
      <w:r>
        <w:rPr>
          <w:rFonts w:ascii="Times New Roman" w:eastAsia="Arial" w:hAnsi="Times New Roman" w:cs="Times New Roman"/>
          <w:noProof/>
          <w:color w:val="000000" w:themeColor="text1"/>
          <w:sz w:val="22"/>
          <w:szCs w:val="22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11306D" wp14:editId="18995DA7">
                <wp:simplePos x="0" y="0"/>
                <wp:positionH relativeFrom="column">
                  <wp:posOffset>1179768</wp:posOffset>
                </wp:positionH>
                <wp:positionV relativeFrom="paragraph">
                  <wp:posOffset>97155</wp:posOffset>
                </wp:positionV>
                <wp:extent cx="2124828" cy="460489"/>
                <wp:effectExtent l="0" t="0" r="0" b="0"/>
                <wp:wrapNone/>
                <wp:docPr id="176803199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828" cy="4604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016012" w14:textId="77777777" w:rsidR="009366D8" w:rsidRPr="00626572" w:rsidRDefault="00000000" w:rsidP="009366D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Number of ASB cases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Number of positive urine cultures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1130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92.9pt;margin-top:7.65pt;width:167.3pt;height:3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LyALwIAAFsEAAAOAAAAZHJzL2Uyb0RvYy54bWysVMtu2zAQvBfoPxC815JVxXUEy4HrwEWB&#10;IAngBDnTFGkJoLgsSVtyv75Lyq+mPRW90Evuarg7M/Tsrm8V2QvrGtAlHY9SSoTmUDV6W9LXl9Wn&#10;KSXOM10xBVqU9CAcvZt//DDrTCEyqEFVwhIE0a7oTElr702RJI7XomVuBEZoTEqwLfO4tduksqxD&#10;9FYlWZpOkg5sZSxw4Rye3g9JOo/4Ugrun6R0whNVUuzNx9XGdRPWZD5jxdYyUzf82Ab7hy5a1mi8&#10;9Ax1zzwjO9v8AdU23IID6Ucc2gSkbLiIM+A04/TdNOuaGRFnQXKcOdPk/h8sf9yvzbMlvv8KPQoY&#10;COmMKxwehnl6advwi50SzCOFhzNtoveE42E2zvJphkJzzOWTNJ/eBpjk8rWxzn8T0JIQlNSiLJEt&#10;tn9wfig9lYTLHKimWjVKxU2wglgqS/YMRVQ+9ojgv1UpTbqSTj7fpBFYQ/h8QFYae7nMFCLfb3rS&#10;VFfzbqA6IA0WBoc4w1cN9vrAnH9mFi2Bk6PN/RMuUgHeBceIkhrsz7+dh3pUCrOUdGixkrofO2YF&#10;Jeq7Rg1vx3kePBk3+c2XDDf2OrO5zuhduwQkYIwPyvAYhnqvTqG00L7ha1iEWzHFNMe7S+pP4dIP&#10;xsfXxMViEYvQhYb5B702PEAHwoMSL/0bs+Yol0ehH+FkRla8U22oDV9qWOw8yCZKGngeWD3Sjw6O&#10;pji+tvBErvex6vKfMP8FAAD//wMAUEsDBBQABgAIAAAAIQCY2j6K4QAAAAkBAAAPAAAAZHJzL2Rv&#10;d25yZXYueG1sTI9LT8MwEITvSP0P1iJxQdShITQKcSqEeEjc2vAQNzdekqjxOordJPx7lhO9zWhG&#10;s9/mm9l2YsTBt44UXC8jEEiVMy3VCt7Kp6sUhA+ajO4coYIf9LApFme5zoybaIvjLtSCR8hnWkET&#10;Qp9J6asGrfZL1yNx9u0GqwPboZZm0BOP206uouhWWt0SX2h0jw8NVofd0Sr4uqw/X/38/D7FSdw/&#10;vozl+sOUSl2cz/d3IALO4b8Mf/iMDgUz7d2RjBcd+zRh9MAiiUFwIVlFNyD2CtJ1CrLI5ekHxS8A&#10;AAD//wMAUEsBAi0AFAAGAAgAAAAhALaDOJL+AAAA4QEAABMAAAAAAAAAAAAAAAAAAAAAAFtDb250&#10;ZW50X1R5cGVzXS54bWxQSwECLQAUAAYACAAAACEAOP0h/9YAAACUAQAACwAAAAAAAAAAAAAAAAAv&#10;AQAAX3JlbHMvLnJlbHNQSwECLQAUAAYACAAAACEAiVy8gC8CAABbBAAADgAAAAAAAAAAAAAAAAAu&#10;AgAAZHJzL2Uyb0RvYy54bWxQSwECLQAUAAYACAAAACEAmNo+iuEAAAAJAQAADwAAAAAAAAAAAAAA&#10;AACJBAAAZHJzL2Rvd25yZXYueG1sUEsFBgAAAAAEAAQA8wAAAJcFAAAAAA==&#10;" fillcolor="white [3201]" stroked="f" strokeweight=".5pt">
                <v:textbox>
                  <w:txbxContent>
                    <w:p w14:paraId="35016012" w14:textId="77777777" w:rsidR="009366D8" w:rsidRPr="00626572" w:rsidRDefault="00000000" w:rsidP="009366D8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Number of ASB cases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Number of positive urine cultures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Arial" w:hAnsi="Times New Roman" w:cs="Times New Roman"/>
          <w:noProof/>
          <w:color w:val="000000" w:themeColor="text1"/>
          <w:sz w:val="10"/>
          <w:szCs w:val="1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5317DF" wp14:editId="4EC7A03A">
                <wp:simplePos x="0" y="0"/>
                <wp:positionH relativeFrom="column">
                  <wp:posOffset>-169292</wp:posOffset>
                </wp:positionH>
                <wp:positionV relativeFrom="paragraph">
                  <wp:posOffset>61324</wp:posOffset>
                </wp:positionV>
                <wp:extent cx="3522967" cy="525780"/>
                <wp:effectExtent l="12700" t="12700" r="8255" b="7620"/>
                <wp:wrapNone/>
                <wp:docPr id="1113884590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2967" cy="52578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6F8E93" w14:textId="77777777" w:rsidR="009366D8" w:rsidRPr="00626572" w:rsidRDefault="009366D8" w:rsidP="009366D8">
                            <w:pPr>
                              <w:rPr>
                                <w:color w:val="000000" w:themeColor="text1"/>
                              </w:rPr>
                            </w:pPr>
                            <w:r w:rsidRPr="00626572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Prevalence of ASB: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5317DF" id="_x0000_s1028" style="position:absolute;margin-left:-13.35pt;margin-top:4.85pt;width:277.4pt;height:4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rIqmAIAAKcFAAAOAAAAZHJzL2Uyb0RvYy54bWysVN1P2zAQf5+0/8Hy+0iaUQoVKapATJMY&#10;IGDi2XVsYsnxebbbpPvrd3bStGPdy7SX5Hzf97uPy6uu0WQjnFdgSjo5ySkRhkOlzFtJv7/cfjqn&#10;xAdmKqbBiJJuhadXi48fLls7FwXUoCvhCDoxft7aktYh2HmWeV6LhvkTsMKgUIJrWMCne8sqx1r0&#10;3uisyPOzrAVXWQdceI/cm15IF8m/lIKHBym9CESXFHML6evSdxW/2eKSzd8cs7XiQxrsH7JomDIY&#10;dHR1wwIja6f+cNUo7sCDDCccmgykVFykGrCaSf6umueaWZFqQXC8HWHy/88tv98820eHMLTWzz2S&#10;sYpOuib+MT/SJbC2I1iiC4Qj8/O0KC7OZpRwlE2L6ew8oZntra3z4YuAhkSipA7WpnrCjiSg2ObO&#10;BwyL+ju9GNHArdI6dUUb0uJIXeTTPFl40KqK0qiXBkRca0c2DFvLOBcmTJKeXjffoOr5s2me79Ia&#10;TVLQA2+YgjbI3COQqLDVIobS5klIoiqsuegTicN5PLavWSX60JO/hk4Oo2eJxYy+++THJH+vqwdq&#10;0I+mIs32aDwgdDyx3ni0SJHBhNG4UQbcsco0IjpE7vV3IPXQRJRCt+oQmwgNakbOCqrtoyMO+l3z&#10;lt8q7P8d8+GROVwuXEM8GOEBP1IDthgGipIa3M9j/KiPM49SSlpc1pL6H2vmBCX6q8FtuJicnsbt&#10;To/T6azAhzuUrA4lZt1cAw7NBE+T5YmM+kHvSOmgecW7soxRUcQMx9gl5cHtHtehPyJ4mbhYLpMa&#10;brRl4c48Wx6dR5zjaL90r8zZYQkCrs897Babzd+tQa8bLQ0s1wGkSjuyx3XoAF6DNMXD5Yrn5vCd&#10;tPb3dfELAAD//wMAUEsDBBQABgAIAAAAIQDcOmuj3QAAAAgBAAAPAAAAZHJzL2Rvd25yZXYueG1s&#10;TI/BbsIwEETvlfgHa5F6AwdLUJrGQahVT72UQMXVxFsnarwOsYH077s9tafVaEazb4rN6DtxxSG2&#10;gTQs5hkIpDrYlpyGw/51tgYRkyFrukCo4RsjbMrJXWFyG260w2uVnOASirnR0KTU51LGukFv4jz0&#10;SOx9hsGbxHJw0g7mxuW+kyrLVtKblvhDY3p8brD+qi5eQ6XOH+/Z7ujqt5fRO9zH48FFre+n4/YJ&#10;RMIx/YXhF5/RoWSmU7iQjaLTMFOrB45qeOTD/lKtFyBOrNUSZFnI/wPKHwAAAP//AwBQSwECLQAU&#10;AAYACAAAACEAtoM4kv4AAADhAQAAEwAAAAAAAAAAAAAAAAAAAAAAW0NvbnRlbnRfVHlwZXNdLnht&#10;bFBLAQItABQABgAIAAAAIQA4/SH/1gAAAJQBAAALAAAAAAAAAAAAAAAAAC8BAABfcmVscy8ucmVs&#10;c1BLAQItABQABgAIAAAAIQDzarIqmAIAAKcFAAAOAAAAAAAAAAAAAAAAAC4CAABkcnMvZTJvRG9j&#10;LnhtbFBLAQItABQABgAIAAAAIQDcOmuj3QAAAAgBAAAPAAAAAAAAAAAAAAAAAPIEAABkcnMvZG93&#10;bnJldi54bWxQSwUGAAAAAAQABADzAAAA/AUAAAAA&#10;" filled="f" strokecolor="#0f4761 [2404]" strokeweight="1.5pt">
                <v:stroke joinstyle="miter"/>
                <v:textbox>
                  <w:txbxContent>
                    <w:p w14:paraId="7E6F8E93" w14:textId="77777777" w:rsidR="009366D8" w:rsidRPr="00626572" w:rsidRDefault="009366D8" w:rsidP="009366D8">
                      <w:pPr>
                        <w:rPr>
                          <w:color w:val="000000" w:themeColor="text1"/>
                        </w:rPr>
                      </w:pPr>
                      <w:r w:rsidRPr="00626572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Prevalence of ASB:</w:t>
                      </w:r>
                      <w:r>
                        <w:rPr>
                          <w:color w:val="000000" w:themeColor="text1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Arial" w:hAnsi="Times New Roman" w:cs="Times New Roman"/>
          <w:noProof/>
          <w:color w:val="000000" w:themeColor="text1"/>
          <w:sz w:val="22"/>
          <w:szCs w:val="22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5A9F38" wp14:editId="3E9B127E">
                <wp:simplePos x="0" y="0"/>
                <wp:positionH relativeFrom="column">
                  <wp:posOffset>4775200</wp:posOffset>
                </wp:positionH>
                <wp:positionV relativeFrom="paragraph">
                  <wp:posOffset>104775</wp:posOffset>
                </wp:positionV>
                <wp:extent cx="1849120" cy="421640"/>
                <wp:effectExtent l="0" t="0" r="5080" b="0"/>
                <wp:wrapNone/>
                <wp:docPr id="37297996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9120" cy="421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4BCC64" w14:textId="77777777" w:rsidR="009366D8" w:rsidRPr="00626572" w:rsidRDefault="00000000" w:rsidP="009366D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Number of treated ASB cases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Number of ASB cases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A9F38" id="_x0000_s1029" type="#_x0000_t202" style="position:absolute;margin-left:376pt;margin-top:8.25pt;width:145.6pt;height:3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vZPLwIAAFsEAAAOAAAAZHJzL2Uyb0RvYy54bWysVFtv2jAUfp+0/2D5fYRQytqIUDEqpkmo&#10;rUSnPhvHJpYcH882JOzX79jhtm5P016cY5/7952T6UPXaLIXziswJc0HQ0qE4VApsy3p99flpztK&#10;fGCmYhqMKOlBePow+/hh2tpCjKAGXQlHMIjxRWtLWodgiyzzvBYN8wOwwqBSgmtYwKvbZpVjLUZv&#10;dDYaDidZC66yDrjwHl8feyWdpfhSCh6epfQiEF1SrC2k06VzE89sNmXF1jFbK34sg/1DFQ1TBpOe&#10;Qz2ywMjOqT9CNYo78CDDgEOTgZSKi9QDdpMP33WzrpkVqRcEx9szTP7/heVP+7V9cSR0X6BDAiMg&#10;rfWFx8fYTyddE79YKUE9Qng4wya6QHh0uhvf5yNUcdSNR/lknHDNLt7W+fBVQEOiUFKHtCS02H7l&#10;A2ZE05NJTOZBq2qptE6XOApioR3ZMyRRh1QjevxmpQ1pSzq5uR2mwAaiex9ZG0xw6SlKodt0RFUl&#10;vTn1u4HqgDA46CfEW75UWOuK+fDCHI4EtodjHp7xkBowFxwlSmpwP//2Hu2RKdRS0uKIldT/2DEn&#10;KNHfDHJ4n48RKRLSZXz7OULorjWba43ZNQtAAHJcKMuTGO2DPonSQfOG2zCPWVHFDMfcJQ0ncRH6&#10;wcdt4mI+T0Y4hZaFlVlbHkNHwCMTr90bc/ZIV0Cin+A0jKx4x1pvGz0NzHcBpEqURpx7VI/w4wQn&#10;po/bFlfk+p6sLv+E2S8AAAD//wMAUEsDBBQABgAIAAAAIQCFTJmG4QAAAAoBAAAPAAAAZHJzL2Rv&#10;d25yZXYueG1sTI9PT4NAFMTvJn6HzTPxYuwiSFuRpTFGbeLN4p9427JPILJvCbsF/Pa+nvQ4mcnM&#10;b/LNbDsx4uBbRwquFhEIpMqZlmoFr+Xj5RqED5qM7hyhgh/0sClOT3KdGTfRC467UAsuIZ9pBU0I&#10;fSalrxq02i9cj8TelxusDiyHWppBT1xuOxlH0VJa3RIvNLrH+war793BKvi8qD+e/fz0NiVp0j9s&#10;x3L1bkqlzs/mu1sQAefwF4YjPqNDwUx7dyDjRadglcb8JbCxTEEcA9F1EoPYK1jHNyCLXP6/UPwC&#10;AAD//wMAUEsBAi0AFAAGAAgAAAAhALaDOJL+AAAA4QEAABMAAAAAAAAAAAAAAAAAAAAAAFtDb250&#10;ZW50X1R5cGVzXS54bWxQSwECLQAUAAYACAAAACEAOP0h/9YAAACUAQAACwAAAAAAAAAAAAAAAAAv&#10;AQAAX3JlbHMvLnJlbHNQSwECLQAUAAYACAAAACEAypb2Ty8CAABbBAAADgAAAAAAAAAAAAAAAAAu&#10;AgAAZHJzL2Uyb0RvYy54bWxQSwECLQAUAAYACAAAACEAhUyZhuEAAAAKAQAADwAAAAAAAAAAAAAA&#10;AACJBAAAZHJzL2Rvd25yZXYueG1sUEsFBgAAAAAEAAQA8wAAAJcFAAAAAA==&#10;" fillcolor="white [3201]" stroked="f" strokeweight=".5pt">
                <v:textbox>
                  <w:txbxContent>
                    <w:p w14:paraId="3B4BCC64" w14:textId="77777777" w:rsidR="009366D8" w:rsidRPr="00626572" w:rsidRDefault="00000000" w:rsidP="009366D8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Number of treated ASB cases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Number of ASB cases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Arial" w:hAnsi="Times New Roman" w:cs="Times New Roman"/>
          <w:noProof/>
          <w:color w:val="000000" w:themeColor="text1"/>
          <w:sz w:val="10"/>
          <w:szCs w:val="10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213BDF" wp14:editId="3C02BA85">
                <wp:simplePos x="0" y="0"/>
                <wp:positionH relativeFrom="column">
                  <wp:posOffset>3589020</wp:posOffset>
                </wp:positionH>
                <wp:positionV relativeFrom="paragraph">
                  <wp:posOffset>62230</wp:posOffset>
                </wp:positionV>
                <wp:extent cx="3189605" cy="525780"/>
                <wp:effectExtent l="12700" t="12700" r="10795" b="7620"/>
                <wp:wrapNone/>
                <wp:docPr id="1070868719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9605" cy="52578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CEB2ED" w14:textId="77777777" w:rsidR="009366D8" w:rsidRDefault="009366D8" w:rsidP="009366D8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Treatment Rate </w:t>
                            </w:r>
                          </w:p>
                          <w:p w14:paraId="76B31173" w14:textId="77777777" w:rsidR="009366D8" w:rsidRPr="00626572" w:rsidRDefault="009366D8" w:rsidP="009366D8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       of ASB:</w:t>
                            </w:r>
                          </w:p>
                          <w:p w14:paraId="4EB1636F" w14:textId="77777777" w:rsidR="009366D8" w:rsidRPr="00626572" w:rsidRDefault="009366D8" w:rsidP="009366D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213BDF" id="_x0000_s1030" style="position:absolute;margin-left:282.6pt;margin-top:4.9pt;width:251.15pt;height:4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wwzmQIAAKcFAAAOAAAAZHJzL2Uyb0RvYy54bWysVMlu2zAQvRfoPxC8N5JcO4sROTASpCiQ&#10;JkGSImeaIiMCFIclaUvu13dIybKbupeiF2k4+7xZLq+6RpONcF6BKWlxklMiDIdKmbeSfn+5/XRO&#10;iQ/MVEyDESXdCk+vFh8/XLZ2LiZQg66EI+jE+HlrS1qHYOdZ5nktGuZPwAqDQgmuYQGf7i2rHGvR&#10;e6OzSZ6fZi24yjrgwnvk3vRCukj+pRQ8PEjpRSC6pJhbSF+Xvqv4zRaXbP7mmK0VH9Jg/5BFw5TB&#10;oKOrGxYYWTv1h6tGcQceZDjh0GQgpeIi1YDVFPm7ap5rZkWqBcHxdoTJ/z+3/H7zbB8dwtBaP/dI&#10;xio66Zr4x/xIl8DajmCJLhCOzM/F+cVpPqOEo2w2mZ2dJzSzvbV1PnwR0JBIlNTB2lRP2JEEFNvc&#10;+YBhUX+nFyMauFVap65oQ1ocqYt8licLD1pVURr10oCIa+3IhmFrGefChCLp6XXzDaqefzbL811a&#10;o0kKeuANU9AGmXsEEhW2WsRQ2jwJSVSFNU/6ROJwHo/ta1aJPnTx19DJYfQssZjRd5/8mOTvdfVA&#10;DfrRVKTZHo0HhI4n1huPFikymDAaN8qAO1aZRkSHyL3+DqQemohS6FYdYlPSadSMnBVU20dHHPS7&#10;5i2/Vdj/O+bDI3O4XLiGeDDCA36kBmwxDBQlNbifx/hRH2cepZS0uKwl9T/WzAlK9FeD23BRTKdx&#10;u9NjOjub4MMdSlaHErNurgGHpsDTZHkio37QO1I6aF7xrixjVBQxwzF2SXlwu8d16I8IXiYulsuk&#10;hhttWbgzz5ZH5xHnONov3StzdliCgOtzD7vFZvN3a9DrRksDy3UAqdKO7HEdOoDXIE3xcLniuTl8&#10;J639fV38AgAA//8DAFBLAwQUAAYACAAAACEAg6OBN9wAAAAJAQAADwAAAGRycy9kb3ducmV2Lnht&#10;bEyPwU7DMBBE70j8g7VI3KhNpARI41QIxIkLTYt6deOtExGvQ+y24e/ZnuC4M6PZN9Vq9oM44RT7&#10;QBruFwoEUhtsT07DdvN29wgiJkPWDIFQww9GWNXXV5UpbTjTGk9NcoJLKJZGQ5fSWEoZ2w69iYsw&#10;IrF3CJM3ic/JSTuZM5f7QWZKFdKbnvhDZ0Z86bD9ao5eQ5N9f36o9c6176+zd7iJu62LWt/ezM9L&#10;EAnn9BeGCz6jQ81M+3AkG8WgIS/yjKMannjBxVfFQw5iz0JWgKwr+X9B/QsAAP//AwBQSwECLQAU&#10;AAYACAAAACEAtoM4kv4AAADhAQAAEwAAAAAAAAAAAAAAAAAAAAAAW0NvbnRlbnRfVHlwZXNdLnht&#10;bFBLAQItABQABgAIAAAAIQA4/SH/1gAAAJQBAAALAAAAAAAAAAAAAAAAAC8BAABfcmVscy8ucmVs&#10;c1BLAQItABQABgAIAAAAIQC/pwwzmQIAAKcFAAAOAAAAAAAAAAAAAAAAAC4CAABkcnMvZTJvRG9j&#10;LnhtbFBLAQItABQABgAIAAAAIQCDo4E33AAAAAkBAAAPAAAAAAAAAAAAAAAAAPMEAABkcnMvZG93&#10;bnJldi54bWxQSwUGAAAAAAQABADzAAAA/AUAAAAA&#10;" filled="f" strokecolor="#0f4761 [2404]" strokeweight="1.5pt">
                <v:stroke joinstyle="miter"/>
                <v:textbox>
                  <w:txbxContent>
                    <w:p w14:paraId="4ACEB2ED" w14:textId="77777777" w:rsidR="009366D8" w:rsidRDefault="009366D8" w:rsidP="009366D8">
                      <w:pPr>
                        <w:spacing w:after="0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 Treatment Rate </w:t>
                      </w:r>
                    </w:p>
                    <w:p w14:paraId="76B31173" w14:textId="77777777" w:rsidR="009366D8" w:rsidRPr="00626572" w:rsidRDefault="009366D8" w:rsidP="009366D8">
                      <w:pPr>
                        <w:spacing w:after="0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          of ASB:</w:t>
                      </w:r>
                    </w:p>
                    <w:p w14:paraId="4EB1636F" w14:textId="77777777" w:rsidR="009366D8" w:rsidRPr="00626572" w:rsidRDefault="009366D8" w:rsidP="009366D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C06DF9D" w14:textId="1E1E5CD9" w:rsidR="009366D8" w:rsidRDefault="009366D8" w:rsidP="009366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color w:val="000000" w:themeColor="text1"/>
          <w:sz w:val="10"/>
          <w:szCs w:val="10"/>
        </w:rPr>
      </w:pPr>
    </w:p>
    <w:p w14:paraId="4EBD508B" w14:textId="247D5E1F" w:rsidR="009366D8" w:rsidRDefault="009366D8" w:rsidP="009366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color w:val="000000" w:themeColor="text1"/>
          <w:sz w:val="10"/>
          <w:szCs w:val="10"/>
        </w:rPr>
      </w:pPr>
    </w:p>
    <w:p w14:paraId="4FC7BB6A" w14:textId="61416A9D" w:rsidR="009366D8" w:rsidRPr="005E6941" w:rsidRDefault="009366D8" w:rsidP="009366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color w:val="000000" w:themeColor="text1"/>
          <w:sz w:val="10"/>
          <w:szCs w:val="10"/>
        </w:rPr>
      </w:pPr>
    </w:p>
    <w:p w14:paraId="3C6D9FF5" w14:textId="39A8521F" w:rsidR="009366D8" w:rsidRDefault="009366D8" w:rsidP="009366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right="100"/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</w:pPr>
    </w:p>
    <w:p w14:paraId="549E5AA9" w14:textId="77777777" w:rsidR="009366D8" w:rsidRPr="00AA79B4" w:rsidRDefault="009366D8" w:rsidP="009366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</w:pPr>
      <w:r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 xml:space="preserve">Data </w:t>
      </w:r>
      <w:r w:rsidRPr="00AA79B4"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>submissions</w:t>
      </w:r>
    </w:p>
    <w:p w14:paraId="5A08EB5F" w14:textId="23222744" w:rsidR="009366D8" w:rsidRPr="009B65C2" w:rsidRDefault="009366D8" w:rsidP="009366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Total cases (positive urine cultures) included for your site: </w:t>
      </w:r>
      <w:r w:rsidR="00FD1EB6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122</w:t>
      </w:r>
    </w:p>
    <w:p w14:paraId="233A7D85" w14:textId="11DE8C53" w:rsidR="009366D8" w:rsidRDefault="009366D8" w:rsidP="009366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Cases included per month for your site (median &amp; IQR): </w:t>
      </w:r>
      <w:r w:rsidR="00FD1EB6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12.5 (8-15.75)</w:t>
      </w:r>
    </w:p>
    <w:p w14:paraId="15EE2146" w14:textId="77777777" w:rsidR="009366D8" w:rsidRPr="00AA79B4" w:rsidRDefault="009366D8" w:rsidP="009366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</w:p>
    <w:p w14:paraId="6B7F389E" w14:textId="77777777" w:rsidR="009366D8" w:rsidRPr="00AA79B4" w:rsidRDefault="009366D8" w:rsidP="009366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</w:pPr>
      <w:r w:rsidRPr="00AA79B4"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>Prevalence of ASB</w:t>
      </w:r>
    </w:p>
    <w:p w14:paraId="0AABFC77" w14:textId="77777777" w:rsidR="009366D8" w:rsidRPr="009B65C2" w:rsidRDefault="009366D8" w:rsidP="009366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Prevalence of ASB across hospitals: </w:t>
      </w:r>
      <w:r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356 of 868 (41.0%)</w:t>
      </w:r>
    </w:p>
    <w:p w14:paraId="03010679" w14:textId="123256BD" w:rsidR="009366D8" w:rsidRDefault="009366D8" w:rsidP="009366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Prevalence of ASB at your site: </w:t>
      </w:r>
      <w:r w:rsidR="00FD1EB6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65 of 122 (53.3%)</w:t>
      </w:r>
    </w:p>
    <w:p w14:paraId="59620DFF" w14:textId="77777777" w:rsidR="009366D8" w:rsidRPr="00AA79B4" w:rsidRDefault="009366D8" w:rsidP="009366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</w:p>
    <w:p w14:paraId="21BFD8C4" w14:textId="77777777" w:rsidR="009366D8" w:rsidRPr="00AA79B4" w:rsidRDefault="009366D8" w:rsidP="009366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</w:pPr>
      <w:r w:rsidRPr="00AA79B4"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>Treatment</w:t>
      </w:r>
      <w:r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 xml:space="preserve"> Rate</w:t>
      </w:r>
      <w:r w:rsidRPr="00AA79B4"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 xml:space="preserve"> of ASB</w:t>
      </w:r>
    </w:p>
    <w:p w14:paraId="57EB9B9D" w14:textId="77777777" w:rsidR="009366D8" w:rsidRPr="009B65C2" w:rsidRDefault="009366D8" w:rsidP="009366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Treatment rate of ASB in overall cohort</w:t>
      </w:r>
      <w:r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: 266 of 356 (74.7%)</w:t>
      </w:r>
    </w:p>
    <w:p w14:paraId="04BDA9A9" w14:textId="50C3CB59" w:rsidR="009366D8" w:rsidRPr="009B65C2" w:rsidRDefault="009366D8" w:rsidP="009366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Treatment rate of ASB at your site:</w:t>
      </w:r>
      <w:r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 </w:t>
      </w:r>
      <w:r w:rsidR="00FD1EB6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37 of 65 (56.9%)</w:t>
      </w:r>
    </w:p>
    <w:p w14:paraId="7B2260C7" w14:textId="49A09C7F" w:rsidR="009366D8" w:rsidRPr="00D8182B" w:rsidRDefault="009366D8" w:rsidP="009366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Previous treatment rate at your site (from ASB 101 cohort): </w:t>
      </w:r>
      <w:r w:rsidR="00006839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3 of 5 (60%)</w:t>
      </w:r>
    </w:p>
    <w:p w14:paraId="70E7AED2" w14:textId="77777777" w:rsidR="009366D8" w:rsidRDefault="009366D8" w:rsidP="009366D8">
      <w:pPr>
        <w:rPr>
          <w:b/>
          <w:bCs/>
          <w:sz w:val="28"/>
          <w:szCs w:val="28"/>
          <w:u w:val="single"/>
        </w:rPr>
      </w:pPr>
    </w:p>
    <w:p w14:paraId="032AAA26" w14:textId="77777777" w:rsidR="009366D8" w:rsidRPr="000D7308" w:rsidRDefault="009366D8" w:rsidP="009366D8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Antibiotic</w:t>
      </w:r>
      <w:r w:rsidRPr="000D7308">
        <w:rPr>
          <w:b/>
          <w:bCs/>
          <w:sz w:val="28"/>
          <w:szCs w:val="28"/>
          <w:u w:val="single"/>
        </w:rPr>
        <w:t xml:space="preserve"> Tables</w:t>
      </w:r>
    </w:p>
    <w:tbl>
      <w:tblPr>
        <w:tblStyle w:val="Table"/>
        <w:tblW w:w="11000" w:type="dxa"/>
        <w:jc w:val="center"/>
        <w:tblLayout w:type="fixed"/>
        <w:tblLook w:val="0420" w:firstRow="1" w:lastRow="0" w:firstColumn="0" w:lastColumn="0" w:noHBand="0" w:noVBand="1"/>
      </w:tblPr>
      <w:tblGrid>
        <w:gridCol w:w="3286"/>
        <w:gridCol w:w="2747"/>
        <w:gridCol w:w="2237"/>
        <w:gridCol w:w="2730"/>
      </w:tblGrid>
      <w:tr w:rsidR="009366D8" w:rsidRPr="00DA7E40" w14:paraId="7F3B7604" w14:textId="77777777" w:rsidTr="00B55E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  <w:tblHeader/>
          <w:jc w:val="center"/>
        </w:trPr>
        <w:tc>
          <w:tcPr>
            <w:tcW w:w="11000" w:type="dxa"/>
            <w:gridSpan w:val="4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E3106" w14:textId="77777777" w:rsidR="009366D8" w:rsidRPr="00BF1824" w:rsidRDefault="009366D8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Table 1: Three Most Common Antibiotics comparing UTI &amp; ASB</w:t>
            </w:r>
          </w:p>
        </w:tc>
      </w:tr>
      <w:tr w:rsidR="009366D8" w:rsidRPr="00DA7E40" w14:paraId="198EB2E2" w14:textId="77777777" w:rsidTr="00B55E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  <w:tblHeader/>
          <w:jc w:val="center"/>
        </w:trPr>
        <w:tc>
          <w:tcPr>
            <w:tcW w:w="6033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B6932" w14:textId="77777777" w:rsidR="009366D8" w:rsidRPr="00BF1824" w:rsidRDefault="009366D8" w:rsidP="00B55E64">
            <w:pP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IV</w:t>
            </w:r>
          </w:p>
        </w:tc>
        <w:tc>
          <w:tcPr>
            <w:tcW w:w="4967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F72AA" w14:textId="77777777" w:rsidR="009366D8" w:rsidRPr="00BF1824" w:rsidRDefault="009366D8" w:rsidP="00B55E64">
            <w:pP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Oral</w:t>
            </w:r>
          </w:p>
        </w:tc>
      </w:tr>
      <w:tr w:rsidR="009366D8" w:rsidRPr="00DA7E40" w14:paraId="1F9C7808" w14:textId="77777777" w:rsidTr="00B55E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  <w:tblHeader/>
          <w:jc w:val="center"/>
        </w:trPr>
        <w:tc>
          <w:tcPr>
            <w:tcW w:w="3286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15AC0" w14:textId="442AEC48" w:rsidR="009366D8" w:rsidRPr="00BF1824" w:rsidRDefault="009366D8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UTI, n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= </w:t>
            </w:r>
            <w:r w:rsidR="009774AB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2747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338A4" w14:textId="04BC68CF" w:rsidR="009366D8" w:rsidRPr="00BF1824" w:rsidRDefault="009366D8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ASB, n = </w:t>
            </w:r>
            <w:r w:rsidR="009774AB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2237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0AA97" w14:textId="795FAC98" w:rsidR="009366D8" w:rsidRPr="00BF1824" w:rsidRDefault="009366D8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UTI, n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=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9774AB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56</w:t>
            </w:r>
          </w:p>
        </w:tc>
        <w:tc>
          <w:tcPr>
            <w:tcW w:w="273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D59D8" w14:textId="24A84A55" w:rsidR="009366D8" w:rsidRPr="00BF1824" w:rsidRDefault="009366D8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ASB, n =</w:t>
            </w:r>
            <w:r w:rsidR="009774AB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35</w:t>
            </w:r>
          </w:p>
        </w:tc>
      </w:tr>
      <w:tr w:rsidR="009366D8" w:rsidRPr="00DA7E40" w14:paraId="625091B6" w14:textId="77777777" w:rsidTr="00B55E64">
        <w:trPr>
          <w:trHeight w:val="349"/>
          <w:jc w:val="center"/>
        </w:trPr>
        <w:tc>
          <w:tcPr>
            <w:tcW w:w="328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58619" w14:textId="039D976D" w:rsidR="009366D8" w:rsidRPr="00BF1824" w:rsidRDefault="009774AB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Ceftriaxone (n=13)</w:t>
            </w:r>
          </w:p>
        </w:tc>
        <w:tc>
          <w:tcPr>
            <w:tcW w:w="274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659F4" w14:textId="59467B8E" w:rsidR="009366D8" w:rsidRPr="00BF1824" w:rsidRDefault="009774AB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Ceftriaxone (n=16)</w:t>
            </w:r>
          </w:p>
        </w:tc>
        <w:tc>
          <w:tcPr>
            <w:tcW w:w="223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5BC8F" w14:textId="476487EE" w:rsidR="009366D8" w:rsidRPr="00BF1824" w:rsidRDefault="009774AB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Nitrofurantoin (n=16)</w:t>
            </w:r>
          </w:p>
        </w:tc>
        <w:tc>
          <w:tcPr>
            <w:tcW w:w="27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F8866" w14:textId="7DC249CF" w:rsidR="009366D8" w:rsidRPr="00BF1824" w:rsidRDefault="009774AB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Cephalexin (n=8)</w:t>
            </w:r>
          </w:p>
        </w:tc>
      </w:tr>
      <w:tr w:rsidR="009366D8" w:rsidRPr="00DA7E40" w14:paraId="50EC7F7E" w14:textId="77777777" w:rsidTr="00B55E64">
        <w:trPr>
          <w:trHeight w:val="349"/>
          <w:jc w:val="center"/>
        </w:trPr>
        <w:tc>
          <w:tcPr>
            <w:tcW w:w="328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2D918" w14:textId="77777777" w:rsidR="009366D8" w:rsidRPr="00BF1824" w:rsidRDefault="009366D8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74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F4FBA" w14:textId="77777777" w:rsidR="009366D8" w:rsidRPr="00BF1824" w:rsidRDefault="009366D8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23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25C87" w14:textId="47911D3F" w:rsidR="009366D8" w:rsidRPr="00BF1824" w:rsidRDefault="009774AB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Cefdinir (n=13)</w:t>
            </w:r>
          </w:p>
        </w:tc>
        <w:tc>
          <w:tcPr>
            <w:tcW w:w="27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4653B" w14:textId="02BC95C5" w:rsidR="009366D8" w:rsidRPr="00BF1824" w:rsidRDefault="009774AB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Nitrofurantoin (n=8) </w:t>
            </w:r>
          </w:p>
        </w:tc>
      </w:tr>
      <w:tr w:rsidR="009366D8" w:rsidRPr="00DA7E40" w14:paraId="445D1CB1" w14:textId="77777777" w:rsidTr="00B55E64">
        <w:trPr>
          <w:trHeight w:val="349"/>
          <w:jc w:val="center"/>
        </w:trPr>
        <w:tc>
          <w:tcPr>
            <w:tcW w:w="328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3F6BE" w14:textId="77777777" w:rsidR="009366D8" w:rsidRPr="00BF1824" w:rsidRDefault="009366D8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74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D9511" w14:textId="77777777" w:rsidR="009366D8" w:rsidRPr="00BF1824" w:rsidRDefault="009366D8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23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C6FF0" w14:textId="13E51BA9" w:rsidR="009366D8" w:rsidRPr="00BF1824" w:rsidRDefault="009774AB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Trim-sulfa (n=10)</w:t>
            </w:r>
          </w:p>
        </w:tc>
        <w:tc>
          <w:tcPr>
            <w:tcW w:w="27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F1DF5" w14:textId="60CF3661" w:rsidR="009366D8" w:rsidRPr="00BF1824" w:rsidRDefault="009774AB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Cefdinir (n=7)</w:t>
            </w:r>
          </w:p>
        </w:tc>
      </w:tr>
    </w:tbl>
    <w:tbl>
      <w:tblPr>
        <w:tblStyle w:val="Table"/>
        <w:tblpPr w:leftFromText="180" w:rightFromText="180" w:vertAnchor="text" w:horzAnchor="margin" w:tblpX="-100" w:tblpY="312"/>
        <w:tblW w:w="10980" w:type="dxa"/>
        <w:tblLayout w:type="fixed"/>
        <w:tblLook w:val="0420" w:firstRow="1" w:lastRow="0" w:firstColumn="0" w:lastColumn="0" w:noHBand="0" w:noVBand="1"/>
      </w:tblPr>
      <w:tblGrid>
        <w:gridCol w:w="4240"/>
        <w:gridCol w:w="1420"/>
        <w:gridCol w:w="1910"/>
        <w:gridCol w:w="1440"/>
        <w:gridCol w:w="1970"/>
      </w:tblGrid>
      <w:tr w:rsidR="009366D8" w:rsidRPr="00BF1824" w14:paraId="489C4810" w14:textId="77777777" w:rsidTr="00B55E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  <w:tblHeader/>
        </w:trPr>
        <w:tc>
          <w:tcPr>
            <w:tcW w:w="4240" w:type="dxa"/>
            <w:vMerge w:val="restart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2803A" w14:textId="77777777" w:rsidR="009366D8" w:rsidRPr="00BF1824" w:rsidRDefault="009366D8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both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Table 2: Antibiotic Duration (days)</w:t>
            </w:r>
          </w:p>
        </w:tc>
        <w:tc>
          <w:tcPr>
            <w:tcW w:w="3330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E0751" w14:textId="77777777" w:rsidR="009366D8" w:rsidRPr="00BF1824" w:rsidRDefault="009366D8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UTI</w:t>
            </w:r>
          </w:p>
        </w:tc>
        <w:tc>
          <w:tcPr>
            <w:tcW w:w="3410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B6486" w14:textId="77777777" w:rsidR="009366D8" w:rsidRPr="00BF1824" w:rsidRDefault="009366D8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ASB</w:t>
            </w:r>
          </w:p>
        </w:tc>
      </w:tr>
      <w:tr w:rsidR="009366D8" w:rsidRPr="00BF1824" w14:paraId="583A22AA" w14:textId="77777777" w:rsidTr="00B55E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  <w:tblHeader/>
        </w:trPr>
        <w:tc>
          <w:tcPr>
            <w:tcW w:w="4240" w:type="dxa"/>
            <w:vMerge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5706B" w14:textId="77777777" w:rsidR="009366D8" w:rsidRPr="00BF1824" w:rsidRDefault="009366D8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69435" w14:textId="7A2EA4FE" w:rsidR="009366D8" w:rsidRPr="00BF1824" w:rsidRDefault="009366D8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 w:rsidR="003F3643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54</w:t>
            </w:r>
          </w:p>
        </w:tc>
        <w:tc>
          <w:tcPr>
            <w:tcW w:w="191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09F34" w14:textId="6A7C94E3" w:rsidR="009366D8" w:rsidRPr="00BF1824" w:rsidRDefault="009366D8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 w:rsidR="003F3643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86196" w14:textId="76F29946" w:rsidR="009366D8" w:rsidRPr="00BF1824" w:rsidRDefault="009366D8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 w:rsidR="003F3643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57</w:t>
            </w:r>
          </w:p>
        </w:tc>
        <w:tc>
          <w:tcPr>
            <w:tcW w:w="197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48D36" w14:textId="53EF01B3" w:rsidR="009366D8" w:rsidRPr="00BF1824" w:rsidRDefault="009366D8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 w:rsidR="003F3643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8</w:t>
            </w:r>
          </w:p>
        </w:tc>
      </w:tr>
      <w:tr w:rsidR="009366D8" w:rsidRPr="00BF1824" w14:paraId="565B2D9B" w14:textId="77777777" w:rsidTr="00B55E64">
        <w:trPr>
          <w:trHeight w:val="346"/>
        </w:trPr>
        <w:tc>
          <w:tcPr>
            <w:tcW w:w="42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0A9A0" w14:textId="77777777" w:rsidR="009366D8" w:rsidRPr="00BF1824" w:rsidRDefault="009366D8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Total Antibiotic Duration; median (IQR)</w:t>
            </w:r>
          </w:p>
        </w:tc>
        <w:tc>
          <w:tcPr>
            <w:tcW w:w="142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83F1C" w14:textId="77992C47" w:rsidR="009366D8" w:rsidRPr="00BF1824" w:rsidRDefault="003F3643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7 (5-10)</w:t>
            </w:r>
          </w:p>
        </w:tc>
        <w:tc>
          <w:tcPr>
            <w:tcW w:w="191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9E2CD" w14:textId="17DDF58F" w:rsidR="009366D8" w:rsidRPr="00BF1824" w:rsidRDefault="003F3643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7 (6-8.5)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E8CD7" w14:textId="6291DCC9" w:rsidR="009366D8" w:rsidRPr="00BF1824" w:rsidRDefault="003F3643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5 (0-7)</w:t>
            </w:r>
          </w:p>
        </w:tc>
        <w:tc>
          <w:tcPr>
            <w:tcW w:w="197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E010D" w14:textId="7EB33741" w:rsidR="009366D8" w:rsidRPr="00BF1824" w:rsidRDefault="003F3643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 (0-0.25)</w:t>
            </w:r>
          </w:p>
        </w:tc>
      </w:tr>
      <w:tr w:rsidR="009366D8" w:rsidRPr="00BF1824" w14:paraId="323BAB7D" w14:textId="77777777" w:rsidTr="00B55E64">
        <w:trPr>
          <w:trHeight w:val="346"/>
        </w:trPr>
        <w:tc>
          <w:tcPr>
            <w:tcW w:w="42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18401" w14:textId="77777777" w:rsidR="009366D8" w:rsidRPr="00BF1824" w:rsidRDefault="009366D8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Number of Cases Receiving &gt;7 days; n (%)</w:t>
            </w:r>
          </w:p>
        </w:tc>
        <w:tc>
          <w:tcPr>
            <w:tcW w:w="142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1D509" w14:textId="5D827185" w:rsidR="009366D8" w:rsidRPr="00BF1824" w:rsidRDefault="003F3643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21</w:t>
            </w:r>
            <w:r w:rsidR="00686CA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(38.9%)</w:t>
            </w:r>
          </w:p>
        </w:tc>
        <w:tc>
          <w:tcPr>
            <w:tcW w:w="191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6765D" w14:textId="077D2A2E" w:rsidR="009366D8" w:rsidRPr="00BF1824" w:rsidRDefault="003F3643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</w:t>
            </w:r>
            <w:r w:rsidR="00686CA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(33.3%)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7B230" w14:textId="69996706" w:rsidR="009366D8" w:rsidRPr="00BF1824" w:rsidRDefault="003F3643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11</w:t>
            </w:r>
            <w:r w:rsidR="00686CA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(19.3%)</w:t>
            </w:r>
          </w:p>
        </w:tc>
        <w:tc>
          <w:tcPr>
            <w:tcW w:w="197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B968E" w14:textId="3C5BB12C" w:rsidR="009366D8" w:rsidRPr="00BF1824" w:rsidRDefault="003F3643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</w:tbl>
    <w:p w14:paraId="362EB573" w14:textId="77777777" w:rsidR="009366D8" w:rsidRDefault="009366D8" w:rsidP="009366D8">
      <w:pPr>
        <w:rPr>
          <w:rFonts w:ascii="Times New Roman" w:hAnsi="Times New Roman" w:cs="Times New Roman"/>
          <w:sz w:val="22"/>
          <w:szCs w:val="22"/>
        </w:rPr>
      </w:pPr>
    </w:p>
    <w:p w14:paraId="38F3CADA" w14:textId="77777777" w:rsidR="009366D8" w:rsidRPr="00626572" w:rsidRDefault="009366D8" w:rsidP="009366D8">
      <w:pPr>
        <w:rPr>
          <w:rFonts w:ascii="Times New Roman" w:hAnsi="Times New Roman" w:cs="Times New Roman"/>
          <w:sz w:val="22"/>
          <w:szCs w:val="22"/>
        </w:rPr>
      </w:pPr>
      <w:r w:rsidRPr="009B65C2">
        <w:rPr>
          <w:rFonts w:ascii="Times New Roman" w:hAnsi="Times New Roman" w:cs="Times New Roman"/>
          <w:sz w:val="22"/>
          <w:szCs w:val="22"/>
        </w:rPr>
        <w:t>Prior</w:t>
      </w:r>
      <w:r>
        <w:rPr>
          <w:rFonts w:ascii="Times New Roman" w:hAnsi="Times New Roman" w:cs="Times New Roman"/>
          <w:sz w:val="22"/>
          <w:szCs w:val="22"/>
        </w:rPr>
        <w:t xml:space="preserve"> is Sept 2023 - May 2024 &amp; this month is June 2024</w:t>
      </w:r>
    </w:p>
    <w:tbl>
      <w:tblPr>
        <w:tblStyle w:val="Table"/>
        <w:tblpPr w:leftFromText="180" w:rightFromText="180" w:vertAnchor="text" w:horzAnchor="margin" w:tblpY="480"/>
        <w:tblW w:w="10890" w:type="dxa"/>
        <w:tblLayout w:type="fixed"/>
        <w:tblLook w:val="0420" w:firstRow="1" w:lastRow="0" w:firstColumn="0" w:lastColumn="0" w:noHBand="0" w:noVBand="1"/>
      </w:tblPr>
      <w:tblGrid>
        <w:gridCol w:w="3960"/>
        <w:gridCol w:w="1530"/>
        <w:gridCol w:w="1980"/>
        <w:gridCol w:w="1440"/>
        <w:gridCol w:w="1980"/>
      </w:tblGrid>
      <w:tr w:rsidR="009366D8" w:rsidRPr="00DA7E40" w14:paraId="1CDC02C3" w14:textId="77777777" w:rsidTr="00B55E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  <w:tblHeader/>
        </w:trPr>
        <w:tc>
          <w:tcPr>
            <w:tcW w:w="3960" w:type="dxa"/>
            <w:vMerge w:val="restart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9F15F" w14:textId="77777777" w:rsidR="009366D8" w:rsidRPr="00BF1824" w:rsidRDefault="009366D8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lastRenderedPageBreak/>
              <w:t>Table 3: Characteristics comparing this month to prior n (%)</w:t>
            </w:r>
          </w:p>
        </w:tc>
        <w:tc>
          <w:tcPr>
            <w:tcW w:w="3510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DC419" w14:textId="77777777" w:rsidR="009366D8" w:rsidRPr="00BF1824" w:rsidRDefault="009366D8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UTI</w:t>
            </w:r>
          </w:p>
        </w:tc>
        <w:tc>
          <w:tcPr>
            <w:tcW w:w="3420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8ACDA" w14:textId="77777777" w:rsidR="009366D8" w:rsidRPr="00BF1824" w:rsidRDefault="009366D8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ASB</w:t>
            </w:r>
          </w:p>
        </w:tc>
      </w:tr>
      <w:tr w:rsidR="003F3643" w:rsidRPr="00DA7E40" w14:paraId="02B0B5AE" w14:textId="77777777" w:rsidTr="00B55E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  <w:tblHeader/>
        </w:trPr>
        <w:tc>
          <w:tcPr>
            <w:tcW w:w="3960" w:type="dxa"/>
            <w:vMerge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2A4F8" w14:textId="77777777" w:rsidR="003F3643" w:rsidRPr="00BF1824" w:rsidRDefault="003F3643" w:rsidP="003F36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F856D" w14:textId="4D86FFB7" w:rsidR="003F3643" w:rsidRPr="00BF1824" w:rsidRDefault="003F3643" w:rsidP="003F36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54</w:t>
            </w:r>
          </w:p>
        </w:tc>
        <w:tc>
          <w:tcPr>
            <w:tcW w:w="198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E7D70" w14:textId="3D3A6225" w:rsidR="003F3643" w:rsidRPr="00BF1824" w:rsidRDefault="003F3643" w:rsidP="003F36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F1F88" w14:textId="736BC790" w:rsidR="003F3643" w:rsidRPr="00BF1824" w:rsidRDefault="003F3643" w:rsidP="003F36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57</w:t>
            </w:r>
          </w:p>
        </w:tc>
        <w:tc>
          <w:tcPr>
            <w:tcW w:w="198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98930" w14:textId="4232C823" w:rsidR="003F3643" w:rsidRPr="00BF1824" w:rsidRDefault="003F3643" w:rsidP="003F36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8</w:t>
            </w:r>
          </w:p>
        </w:tc>
      </w:tr>
      <w:tr w:rsidR="009366D8" w:rsidRPr="00DA7E40" w14:paraId="58C0A870" w14:textId="77777777" w:rsidTr="00B55E64">
        <w:trPr>
          <w:trHeight w:val="346"/>
        </w:trPr>
        <w:tc>
          <w:tcPr>
            <w:tcW w:w="10890" w:type="dxa"/>
            <w:gridSpan w:val="5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69360" w14:textId="77777777" w:rsidR="009366D8" w:rsidRPr="00BF1824" w:rsidRDefault="009366D8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2F2F2" w:themeFill="background1" w:themeFillShade="F2"/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Setting where culture obtained</w:t>
            </w:r>
          </w:p>
        </w:tc>
      </w:tr>
      <w:tr w:rsidR="009366D8" w:rsidRPr="00DA7E40" w14:paraId="5DC48B53" w14:textId="77777777" w:rsidTr="00B55E64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AA401" w14:textId="77777777" w:rsidR="009366D8" w:rsidRPr="00BF1824" w:rsidRDefault="009366D8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ED, then admitted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2B9F8" w14:textId="21700833" w:rsidR="009366D8" w:rsidRPr="00BF1824" w:rsidRDefault="00084328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3</w:t>
            </w:r>
            <w:r w:rsidR="00421924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(5.6%)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51F76" w14:textId="7403E772" w:rsidR="009366D8" w:rsidRPr="00BF1824" w:rsidRDefault="00084328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4A678" w14:textId="429CDE0E" w:rsidR="009366D8" w:rsidRPr="00BF1824" w:rsidRDefault="00084328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11</w:t>
            </w:r>
            <w:r w:rsidR="00421924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(19.3%)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310B3" w14:textId="50F6699B" w:rsidR="009366D8" w:rsidRPr="00BF1824" w:rsidRDefault="00084328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</w:t>
            </w:r>
            <w:r w:rsidR="00421924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(25%)</w:t>
            </w:r>
          </w:p>
        </w:tc>
      </w:tr>
      <w:tr w:rsidR="009366D8" w:rsidRPr="00DA7E40" w14:paraId="0B7277BD" w14:textId="77777777" w:rsidTr="00B55E64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1E95C" w14:textId="77777777" w:rsidR="009366D8" w:rsidRPr="00BF1824" w:rsidRDefault="009366D8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ED, then discharged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25214" w14:textId="2547FC4E" w:rsidR="009366D8" w:rsidRPr="00BF1824" w:rsidRDefault="00084328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39</w:t>
            </w:r>
            <w:r w:rsidR="00421924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(72.2%)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39311" w14:textId="04D79A48" w:rsidR="009366D8" w:rsidRPr="00BF1824" w:rsidRDefault="00084328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</w:t>
            </w:r>
            <w:r w:rsidR="00421924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(66.6%)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DF029" w14:textId="47016514" w:rsidR="009366D8" w:rsidRPr="00BF1824" w:rsidRDefault="00084328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37</w:t>
            </w:r>
            <w:r w:rsidR="00421924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(64.9%)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30779" w14:textId="2338D94B" w:rsidR="009366D8" w:rsidRPr="00BF1824" w:rsidRDefault="00084328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6</w:t>
            </w:r>
            <w:r w:rsidR="00421924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(75%)</w:t>
            </w:r>
          </w:p>
        </w:tc>
      </w:tr>
      <w:tr w:rsidR="009366D8" w:rsidRPr="00DA7E40" w14:paraId="4C39131F" w14:textId="77777777" w:rsidTr="00B55E64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84BC7" w14:textId="77777777" w:rsidR="009366D8" w:rsidRPr="00BF1824" w:rsidRDefault="009366D8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Ambulatory care clinic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FDB05" w14:textId="7E8DE773" w:rsidR="009366D8" w:rsidRPr="00BF1824" w:rsidRDefault="00084328" w:rsidP="00B55E6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10</w:t>
            </w:r>
            <w:r w:rsidR="00421924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(18.5%)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244D5" w14:textId="379A79E5" w:rsidR="009366D8" w:rsidRPr="00BF1824" w:rsidRDefault="00084328" w:rsidP="00B55E6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</w:t>
            </w:r>
            <w:r w:rsidR="00421924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(33.3%)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75614" w14:textId="500847BD" w:rsidR="009366D8" w:rsidRPr="00BF1824" w:rsidRDefault="00084328" w:rsidP="00B55E6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E07AC" w14:textId="68B507FB" w:rsidR="009366D8" w:rsidRPr="00BF1824" w:rsidRDefault="00084328" w:rsidP="00B55E6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  <w:tr w:rsidR="009366D8" w:rsidRPr="00DA7E40" w14:paraId="6B8C4176" w14:textId="77777777" w:rsidTr="00B55E64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F6A99" w14:textId="77777777" w:rsidR="009366D8" w:rsidRPr="00BF1824" w:rsidRDefault="009366D8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Inpatient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93D5C" w14:textId="4F2998BB" w:rsidR="009366D8" w:rsidRPr="00BF1824" w:rsidRDefault="00084328" w:rsidP="00B55E6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3BABA" w14:textId="09D52364" w:rsidR="009366D8" w:rsidRPr="00BF1824" w:rsidRDefault="00084328" w:rsidP="00B55E6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F5646" w14:textId="0990CEF9" w:rsidR="009366D8" w:rsidRPr="00BF1824" w:rsidRDefault="00084328" w:rsidP="00B55E6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4</w:t>
            </w:r>
            <w:r w:rsidR="00421924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(7.0%)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D9A11" w14:textId="400D8263" w:rsidR="009366D8" w:rsidRPr="00BF1824" w:rsidRDefault="00084328" w:rsidP="00B55E6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  <w:tr w:rsidR="009366D8" w:rsidRPr="00DA7E40" w14:paraId="5EEF638D" w14:textId="77777777" w:rsidTr="00B55E64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82A0C" w14:textId="77777777" w:rsidR="009366D8" w:rsidRPr="00BF1824" w:rsidRDefault="009366D8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Other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21AFF" w14:textId="70900A5B" w:rsidR="009366D8" w:rsidRPr="00BF1824" w:rsidRDefault="00084328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</w:t>
            </w:r>
            <w:r w:rsidR="00421924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(3.7%)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2A697" w14:textId="52FFC78A" w:rsidR="009366D8" w:rsidRPr="00BF1824" w:rsidRDefault="00084328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DD5BB" w14:textId="0CE51FCA" w:rsidR="009366D8" w:rsidRPr="00BF1824" w:rsidRDefault="00084328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5</w:t>
            </w:r>
            <w:r w:rsidR="00421924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(8.8%)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D4FE9" w14:textId="6C619285" w:rsidR="009366D8" w:rsidRPr="00BF1824" w:rsidRDefault="00084328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  <w:tr w:rsidR="009366D8" w:rsidRPr="00DA7E40" w14:paraId="0226CA46" w14:textId="77777777" w:rsidTr="00B55E64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B041F" w14:textId="77777777" w:rsidR="009366D8" w:rsidRPr="00BF1824" w:rsidRDefault="009366D8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From reflex test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9E252" w14:textId="09F638B5" w:rsidR="009366D8" w:rsidRPr="00BF1824" w:rsidRDefault="00084328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43 (79.6%)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C1B17" w14:textId="3C59996D" w:rsidR="009366D8" w:rsidRPr="00BF1824" w:rsidRDefault="00084328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 (66.7%)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7F6C7" w14:textId="2D395AB1" w:rsidR="009366D8" w:rsidRPr="00BF1824" w:rsidRDefault="00084328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55 (96.5%)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31DB1" w14:textId="0B0D7FCE" w:rsidR="009366D8" w:rsidRPr="00BF1824" w:rsidRDefault="00084328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8 (100%)</w:t>
            </w:r>
          </w:p>
        </w:tc>
      </w:tr>
      <w:tr w:rsidR="009366D8" w:rsidRPr="00DA7E40" w14:paraId="1C266544" w14:textId="77777777" w:rsidTr="00B55E64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A9109" w14:textId="77777777" w:rsidR="009366D8" w:rsidRPr="00BF1824" w:rsidRDefault="009366D8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Men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AC330" w14:textId="48B5E923" w:rsidR="009366D8" w:rsidRPr="00BF1824" w:rsidRDefault="00084328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9 (16.7%)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EECC4" w14:textId="0EB8F52F" w:rsidR="009366D8" w:rsidRPr="00BF1824" w:rsidRDefault="00084328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 (33.3%)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DFD6E" w14:textId="6C9550F9" w:rsidR="009366D8" w:rsidRPr="00BF1824" w:rsidRDefault="00084328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14 (24.6%)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06A2F" w14:textId="1FECBD55" w:rsidR="009366D8" w:rsidRPr="00BF1824" w:rsidRDefault="00084328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  <w:tr w:rsidR="009366D8" w:rsidRPr="00DA7E40" w14:paraId="7AFAB1B2" w14:textId="77777777" w:rsidTr="00B55E64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7B387" w14:textId="77777777" w:rsidR="009366D8" w:rsidRPr="00BF1824" w:rsidRDefault="009366D8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Age &gt;75 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F0302" w14:textId="73F9BEFA" w:rsidR="009366D8" w:rsidRPr="00BF1824" w:rsidRDefault="00084328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10 (18.5%)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329B5" w14:textId="1E6568D5" w:rsidR="009366D8" w:rsidRPr="00BF1824" w:rsidRDefault="00084328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 (33.3%)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3F79F" w14:textId="6220596F" w:rsidR="009366D8" w:rsidRPr="00BF1824" w:rsidRDefault="00084328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21 (36.8%)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F53B2" w14:textId="0D21FE23" w:rsidR="009366D8" w:rsidRPr="00BF1824" w:rsidRDefault="00084328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 (25%)</w:t>
            </w:r>
          </w:p>
        </w:tc>
      </w:tr>
      <w:tr w:rsidR="009366D8" w:rsidRPr="00DA7E40" w14:paraId="3B2222B2" w14:textId="77777777" w:rsidTr="00B55E64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FF84A" w14:textId="77777777" w:rsidR="009366D8" w:rsidRPr="00BF1824" w:rsidRDefault="009366D8" w:rsidP="00B55E64">
            <w:pP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Acute altered mental status changes alone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52E0A" w14:textId="4F206E56" w:rsidR="009366D8" w:rsidRPr="00BF1824" w:rsidRDefault="00084328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3F28C" w14:textId="33736BF3" w:rsidR="009366D8" w:rsidRPr="00BF1824" w:rsidRDefault="00084328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CD88C" w14:textId="2F9F302A" w:rsidR="009366D8" w:rsidRPr="00BF1824" w:rsidRDefault="00084328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3 (5.3%)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C5E15" w14:textId="6C1F33B1" w:rsidR="009366D8" w:rsidRPr="00BF1824" w:rsidRDefault="00084328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</w:tbl>
    <w:p w14:paraId="2799E30D" w14:textId="77777777" w:rsidR="009366D8" w:rsidRPr="001A79BA" w:rsidRDefault="009366D8" w:rsidP="009366D8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Characteristic </w:t>
      </w:r>
      <w:r w:rsidRPr="000D7308">
        <w:rPr>
          <w:b/>
          <w:bCs/>
          <w:sz w:val="28"/>
          <w:szCs w:val="28"/>
          <w:u w:val="single"/>
        </w:rPr>
        <w:t>Tables</w:t>
      </w:r>
    </w:p>
    <w:p w14:paraId="55A84223" w14:textId="77777777" w:rsidR="009366D8" w:rsidRPr="00626572" w:rsidRDefault="009366D8" w:rsidP="009366D8">
      <w:pPr>
        <w:rPr>
          <w:rFonts w:ascii="Times New Roman" w:hAnsi="Times New Roman" w:cs="Times New Roman"/>
          <w:sz w:val="22"/>
          <w:szCs w:val="22"/>
        </w:rPr>
      </w:pPr>
      <w:r w:rsidRPr="009B65C2">
        <w:rPr>
          <w:rFonts w:ascii="Times New Roman" w:hAnsi="Times New Roman" w:cs="Times New Roman"/>
          <w:sz w:val="22"/>
          <w:szCs w:val="22"/>
        </w:rPr>
        <w:t>Prior</w:t>
      </w:r>
      <w:r>
        <w:rPr>
          <w:rFonts w:ascii="Times New Roman" w:hAnsi="Times New Roman" w:cs="Times New Roman"/>
          <w:sz w:val="22"/>
          <w:szCs w:val="22"/>
        </w:rPr>
        <w:t xml:space="preserve"> is Sept 2023 - May 2024 &amp; this month is June 2024</w:t>
      </w:r>
    </w:p>
    <w:tbl>
      <w:tblPr>
        <w:tblStyle w:val="TableGrid"/>
        <w:tblpPr w:leftFromText="180" w:rightFromText="180" w:vertAnchor="page" w:horzAnchor="margin" w:tblpY="6414"/>
        <w:tblOverlap w:val="never"/>
        <w:tblW w:w="10885" w:type="dxa"/>
        <w:tblLayout w:type="fixed"/>
        <w:tblLook w:val="04A0" w:firstRow="1" w:lastRow="0" w:firstColumn="1" w:lastColumn="0" w:noHBand="0" w:noVBand="1"/>
      </w:tblPr>
      <w:tblGrid>
        <w:gridCol w:w="3865"/>
        <w:gridCol w:w="1440"/>
        <w:gridCol w:w="2070"/>
        <w:gridCol w:w="1530"/>
        <w:gridCol w:w="1980"/>
      </w:tblGrid>
      <w:tr w:rsidR="009366D8" w14:paraId="7DF26B3F" w14:textId="77777777" w:rsidTr="00B55E64">
        <w:trPr>
          <w:trHeight w:val="346"/>
        </w:trPr>
        <w:tc>
          <w:tcPr>
            <w:tcW w:w="3865" w:type="dxa"/>
            <w:vMerge w:val="restart"/>
            <w:shd w:val="clear" w:color="auto" w:fill="E8E8E8" w:themeFill="background2"/>
            <w:vAlign w:val="center"/>
          </w:tcPr>
          <w:p w14:paraId="32FE1F71" w14:textId="77777777" w:rsidR="009366D8" w:rsidRPr="00055E42" w:rsidRDefault="009366D8" w:rsidP="00B55E64">
            <w:pP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  <w:t>Table 4: Prescribing Characteristics</w:t>
            </w:r>
          </w:p>
        </w:tc>
        <w:tc>
          <w:tcPr>
            <w:tcW w:w="3510" w:type="dxa"/>
            <w:gridSpan w:val="2"/>
            <w:tcBorders>
              <w:bottom w:val="nil"/>
            </w:tcBorders>
            <w:shd w:val="clear" w:color="auto" w:fill="E8E8E8" w:themeFill="background2"/>
            <w:vAlign w:val="center"/>
          </w:tcPr>
          <w:p w14:paraId="5A090D03" w14:textId="77777777" w:rsidR="009366D8" w:rsidRPr="00055E42" w:rsidRDefault="009366D8" w:rsidP="00B55E64">
            <w:pP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UTI</w:t>
            </w:r>
          </w:p>
        </w:tc>
        <w:tc>
          <w:tcPr>
            <w:tcW w:w="3510" w:type="dxa"/>
            <w:gridSpan w:val="2"/>
            <w:tcBorders>
              <w:bottom w:val="nil"/>
            </w:tcBorders>
            <w:shd w:val="clear" w:color="auto" w:fill="E8E8E8" w:themeFill="background2"/>
            <w:vAlign w:val="center"/>
          </w:tcPr>
          <w:p w14:paraId="28451990" w14:textId="77777777" w:rsidR="009366D8" w:rsidRPr="00055E42" w:rsidRDefault="009366D8" w:rsidP="00B55E64">
            <w:pP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ASB</w:t>
            </w:r>
          </w:p>
        </w:tc>
      </w:tr>
      <w:tr w:rsidR="003F3643" w14:paraId="6219ED26" w14:textId="77777777" w:rsidTr="00B55E64">
        <w:trPr>
          <w:trHeight w:val="346"/>
        </w:trPr>
        <w:tc>
          <w:tcPr>
            <w:tcW w:w="3865" w:type="dxa"/>
            <w:vMerge/>
            <w:shd w:val="clear" w:color="auto" w:fill="E8E8E8" w:themeFill="background2"/>
            <w:vAlign w:val="center"/>
          </w:tcPr>
          <w:p w14:paraId="58094A18" w14:textId="77777777" w:rsidR="003F3643" w:rsidRPr="00055E42" w:rsidRDefault="003F3643" w:rsidP="003F3643">
            <w:pP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E8E8E8" w:themeFill="background2"/>
            <w:vAlign w:val="center"/>
          </w:tcPr>
          <w:p w14:paraId="776C5E72" w14:textId="7879D26E" w:rsidR="003F3643" w:rsidRPr="00055E42" w:rsidRDefault="003F3643" w:rsidP="003F3643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54</w:t>
            </w:r>
          </w:p>
        </w:tc>
        <w:tc>
          <w:tcPr>
            <w:tcW w:w="2070" w:type="dxa"/>
            <w:tcBorders>
              <w:top w:val="nil"/>
            </w:tcBorders>
            <w:shd w:val="clear" w:color="auto" w:fill="E8E8E8" w:themeFill="background2"/>
            <w:vAlign w:val="center"/>
          </w:tcPr>
          <w:p w14:paraId="1370328E" w14:textId="0A3A5282" w:rsidR="003F3643" w:rsidRPr="00055E42" w:rsidRDefault="003F3643" w:rsidP="003F3643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530" w:type="dxa"/>
            <w:tcBorders>
              <w:top w:val="nil"/>
            </w:tcBorders>
            <w:shd w:val="clear" w:color="auto" w:fill="E8E8E8" w:themeFill="background2"/>
            <w:vAlign w:val="center"/>
          </w:tcPr>
          <w:p w14:paraId="52501DB8" w14:textId="0351086D" w:rsidR="003F3643" w:rsidRPr="00055E42" w:rsidRDefault="003F3643" w:rsidP="003F3643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57</w:t>
            </w:r>
          </w:p>
        </w:tc>
        <w:tc>
          <w:tcPr>
            <w:tcW w:w="1980" w:type="dxa"/>
            <w:tcBorders>
              <w:top w:val="nil"/>
            </w:tcBorders>
            <w:shd w:val="clear" w:color="auto" w:fill="E8E8E8" w:themeFill="background2"/>
            <w:vAlign w:val="center"/>
          </w:tcPr>
          <w:p w14:paraId="6690F528" w14:textId="28AA40E4" w:rsidR="003F3643" w:rsidRPr="00055E42" w:rsidRDefault="003F3643" w:rsidP="003F3643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8</w:t>
            </w:r>
          </w:p>
        </w:tc>
      </w:tr>
      <w:tr w:rsidR="009366D8" w14:paraId="768067FC" w14:textId="77777777" w:rsidTr="00B55E64">
        <w:trPr>
          <w:trHeight w:val="346"/>
        </w:trPr>
        <w:tc>
          <w:tcPr>
            <w:tcW w:w="8905" w:type="dxa"/>
            <w:gridSpan w:val="4"/>
            <w:shd w:val="clear" w:color="auto" w:fill="F2F2F2" w:themeFill="background1" w:themeFillShade="F2"/>
          </w:tcPr>
          <w:p w14:paraId="17ABC10B" w14:textId="77777777" w:rsidR="009366D8" w:rsidRPr="00055E42" w:rsidRDefault="009366D8" w:rsidP="00B55E64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Top 3 Prescriber IDs (if available)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14:paraId="33198E9A" w14:textId="77777777" w:rsidR="009366D8" w:rsidRPr="00055E42" w:rsidRDefault="009366D8" w:rsidP="00B55E64">
            <w:pP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9366D8" w14:paraId="746E94F0" w14:textId="77777777" w:rsidTr="00B55E64">
        <w:trPr>
          <w:trHeight w:val="346"/>
        </w:trPr>
        <w:tc>
          <w:tcPr>
            <w:tcW w:w="3865" w:type="dxa"/>
            <w:vMerge w:val="restart"/>
          </w:tcPr>
          <w:p w14:paraId="372217AC" w14:textId="77777777" w:rsidR="009366D8" w:rsidRPr="00055E42" w:rsidRDefault="009366D8" w:rsidP="00B55E64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31F2F555" w14:textId="5DD093FF" w:rsidR="009366D8" w:rsidRPr="00055E42" w:rsidRDefault="002618C6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8 (n=13)</w:t>
            </w:r>
          </w:p>
        </w:tc>
        <w:tc>
          <w:tcPr>
            <w:tcW w:w="2070" w:type="dxa"/>
          </w:tcPr>
          <w:p w14:paraId="50BA7B2B" w14:textId="04703C03" w:rsidR="009366D8" w:rsidRPr="00055E42" w:rsidRDefault="002618C6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19 (n=1)</w:t>
            </w:r>
          </w:p>
        </w:tc>
        <w:tc>
          <w:tcPr>
            <w:tcW w:w="1530" w:type="dxa"/>
            <w:vAlign w:val="center"/>
          </w:tcPr>
          <w:p w14:paraId="1D1410CB" w14:textId="6052FB2D" w:rsidR="009366D8" w:rsidRPr="00055E42" w:rsidRDefault="002618C6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8 (n=17)</w:t>
            </w:r>
          </w:p>
        </w:tc>
        <w:tc>
          <w:tcPr>
            <w:tcW w:w="1980" w:type="dxa"/>
          </w:tcPr>
          <w:p w14:paraId="25D4EC00" w14:textId="5D526925" w:rsidR="009366D8" w:rsidRPr="00055E42" w:rsidRDefault="002618C6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8 (n=4)</w:t>
            </w:r>
          </w:p>
        </w:tc>
      </w:tr>
      <w:tr w:rsidR="009366D8" w14:paraId="4C1B3842" w14:textId="77777777" w:rsidTr="00B55E64">
        <w:trPr>
          <w:trHeight w:val="346"/>
        </w:trPr>
        <w:tc>
          <w:tcPr>
            <w:tcW w:w="3865" w:type="dxa"/>
            <w:vMerge/>
          </w:tcPr>
          <w:p w14:paraId="5154AC54" w14:textId="77777777" w:rsidR="009366D8" w:rsidRPr="00055E42" w:rsidRDefault="009366D8" w:rsidP="00B55E64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3863F6FF" w14:textId="46B94CBA" w:rsidR="009366D8" w:rsidRPr="00055E42" w:rsidRDefault="002618C6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11 (n=7)</w:t>
            </w:r>
          </w:p>
        </w:tc>
        <w:tc>
          <w:tcPr>
            <w:tcW w:w="2070" w:type="dxa"/>
          </w:tcPr>
          <w:p w14:paraId="6E075E5D" w14:textId="556D8B87" w:rsidR="009366D8" w:rsidRPr="00055E42" w:rsidRDefault="002618C6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6 (n=1)</w:t>
            </w:r>
          </w:p>
        </w:tc>
        <w:tc>
          <w:tcPr>
            <w:tcW w:w="1530" w:type="dxa"/>
            <w:vAlign w:val="center"/>
          </w:tcPr>
          <w:p w14:paraId="2BBC0BCC" w14:textId="2E7555A7" w:rsidR="009366D8" w:rsidRPr="00055E42" w:rsidRDefault="002618C6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18 (n=7)</w:t>
            </w:r>
          </w:p>
        </w:tc>
        <w:tc>
          <w:tcPr>
            <w:tcW w:w="1980" w:type="dxa"/>
          </w:tcPr>
          <w:p w14:paraId="681D6E3E" w14:textId="4DDB919E" w:rsidR="009366D8" w:rsidRPr="00055E42" w:rsidRDefault="002618C6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9 (n=2)</w:t>
            </w:r>
          </w:p>
        </w:tc>
      </w:tr>
      <w:tr w:rsidR="009366D8" w14:paraId="31D312D9" w14:textId="77777777" w:rsidTr="00B55E64">
        <w:trPr>
          <w:trHeight w:val="346"/>
        </w:trPr>
        <w:tc>
          <w:tcPr>
            <w:tcW w:w="3865" w:type="dxa"/>
            <w:vMerge/>
          </w:tcPr>
          <w:p w14:paraId="4B4A1FDB" w14:textId="77777777" w:rsidR="009366D8" w:rsidRPr="00055E42" w:rsidRDefault="009366D8" w:rsidP="00B55E64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75B4F344" w14:textId="7FDB8252" w:rsidR="009366D8" w:rsidRPr="00055E42" w:rsidRDefault="002618C6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17 (n=6)</w:t>
            </w:r>
          </w:p>
        </w:tc>
        <w:tc>
          <w:tcPr>
            <w:tcW w:w="2070" w:type="dxa"/>
          </w:tcPr>
          <w:p w14:paraId="39E56852" w14:textId="40FD4A6A" w:rsidR="009366D8" w:rsidRPr="00055E42" w:rsidRDefault="002618C6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8 (n=1)</w:t>
            </w:r>
          </w:p>
        </w:tc>
        <w:tc>
          <w:tcPr>
            <w:tcW w:w="1530" w:type="dxa"/>
            <w:vAlign w:val="center"/>
          </w:tcPr>
          <w:p w14:paraId="30DFEBEE" w14:textId="10E791DE" w:rsidR="009366D8" w:rsidRPr="00055E42" w:rsidRDefault="002618C6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19 (n=5)</w:t>
            </w:r>
          </w:p>
        </w:tc>
        <w:tc>
          <w:tcPr>
            <w:tcW w:w="1980" w:type="dxa"/>
          </w:tcPr>
          <w:p w14:paraId="196AD0A5" w14:textId="73C9B8EF" w:rsidR="009366D8" w:rsidRPr="00055E42" w:rsidRDefault="002618C6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10 (n=1)</w:t>
            </w:r>
          </w:p>
        </w:tc>
      </w:tr>
      <w:tr w:rsidR="009366D8" w14:paraId="37BA60AF" w14:textId="77777777" w:rsidTr="00B55E64">
        <w:trPr>
          <w:trHeight w:val="346"/>
        </w:trPr>
        <w:tc>
          <w:tcPr>
            <w:tcW w:w="8905" w:type="dxa"/>
            <w:gridSpan w:val="4"/>
            <w:shd w:val="clear" w:color="auto" w:fill="F2F2F2" w:themeFill="background1" w:themeFillShade="F2"/>
          </w:tcPr>
          <w:p w14:paraId="0986DE8F" w14:textId="77777777" w:rsidR="009366D8" w:rsidRPr="00055E42" w:rsidRDefault="009366D8" w:rsidP="00B55E64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Prescriber type, n (%)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14:paraId="1614D19E" w14:textId="77777777" w:rsidR="009366D8" w:rsidRPr="00055E42" w:rsidRDefault="009366D8" w:rsidP="00B55E64">
            <w:pP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9366D8" w14:paraId="1F0309E4" w14:textId="77777777" w:rsidTr="00B55E64">
        <w:trPr>
          <w:trHeight w:val="346"/>
        </w:trPr>
        <w:tc>
          <w:tcPr>
            <w:tcW w:w="3865" w:type="dxa"/>
            <w:vAlign w:val="center"/>
          </w:tcPr>
          <w:p w14:paraId="041BDB97" w14:textId="77777777" w:rsidR="009366D8" w:rsidRPr="00055E42" w:rsidRDefault="009366D8" w:rsidP="00B55E64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Physician</w:t>
            </w:r>
          </w:p>
        </w:tc>
        <w:tc>
          <w:tcPr>
            <w:tcW w:w="1440" w:type="dxa"/>
          </w:tcPr>
          <w:p w14:paraId="3BC3E44E" w14:textId="3BA36B78" w:rsidR="009366D8" w:rsidRPr="00055E42" w:rsidRDefault="002618C6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35 (64.8%)</w:t>
            </w:r>
          </w:p>
        </w:tc>
        <w:tc>
          <w:tcPr>
            <w:tcW w:w="2070" w:type="dxa"/>
          </w:tcPr>
          <w:p w14:paraId="651A63DE" w14:textId="13FA8297" w:rsidR="009366D8" w:rsidRPr="00055E42" w:rsidRDefault="002618C6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2 (66.7%)</w:t>
            </w:r>
          </w:p>
        </w:tc>
        <w:tc>
          <w:tcPr>
            <w:tcW w:w="1530" w:type="dxa"/>
          </w:tcPr>
          <w:p w14:paraId="40762C31" w14:textId="20119C39" w:rsidR="009366D8" w:rsidRPr="00055E42" w:rsidRDefault="002618C6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43 (75.4%)</w:t>
            </w:r>
          </w:p>
        </w:tc>
        <w:tc>
          <w:tcPr>
            <w:tcW w:w="1980" w:type="dxa"/>
          </w:tcPr>
          <w:p w14:paraId="108A26E6" w14:textId="2294B998" w:rsidR="009366D8" w:rsidRPr="00055E42" w:rsidRDefault="002618C6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7 (87.5%)</w:t>
            </w:r>
          </w:p>
        </w:tc>
      </w:tr>
      <w:tr w:rsidR="009366D8" w14:paraId="0BD8BCC8" w14:textId="77777777" w:rsidTr="00B55E64">
        <w:trPr>
          <w:trHeight w:val="346"/>
        </w:trPr>
        <w:tc>
          <w:tcPr>
            <w:tcW w:w="3865" w:type="dxa"/>
            <w:vAlign w:val="center"/>
          </w:tcPr>
          <w:p w14:paraId="529F3C7B" w14:textId="77777777" w:rsidR="009366D8" w:rsidRPr="00055E42" w:rsidRDefault="009366D8" w:rsidP="00B55E64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Physician Assistant</w:t>
            </w:r>
          </w:p>
        </w:tc>
        <w:tc>
          <w:tcPr>
            <w:tcW w:w="1440" w:type="dxa"/>
          </w:tcPr>
          <w:p w14:paraId="41E00D8E" w14:textId="521F7FDD" w:rsidR="009366D8" w:rsidRPr="00055E42" w:rsidRDefault="002618C6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8 (14.8%)</w:t>
            </w:r>
          </w:p>
        </w:tc>
        <w:tc>
          <w:tcPr>
            <w:tcW w:w="2070" w:type="dxa"/>
          </w:tcPr>
          <w:p w14:paraId="4B74D661" w14:textId="61768D9F" w:rsidR="009366D8" w:rsidRPr="00055E42" w:rsidRDefault="002618C6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 (33.3%)</w:t>
            </w:r>
          </w:p>
        </w:tc>
        <w:tc>
          <w:tcPr>
            <w:tcW w:w="1530" w:type="dxa"/>
          </w:tcPr>
          <w:p w14:paraId="5C512040" w14:textId="1D4A52D8" w:rsidR="009366D8" w:rsidRPr="00055E42" w:rsidRDefault="002618C6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9 (15.8%)</w:t>
            </w:r>
          </w:p>
        </w:tc>
        <w:tc>
          <w:tcPr>
            <w:tcW w:w="1980" w:type="dxa"/>
          </w:tcPr>
          <w:p w14:paraId="2F4F2F5D" w14:textId="5F30B7F0" w:rsidR="009366D8" w:rsidRPr="00055E42" w:rsidRDefault="002618C6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 (12.5%)</w:t>
            </w:r>
          </w:p>
        </w:tc>
      </w:tr>
      <w:tr w:rsidR="009366D8" w14:paraId="50EF924D" w14:textId="77777777" w:rsidTr="00B55E64">
        <w:trPr>
          <w:trHeight w:val="346"/>
        </w:trPr>
        <w:tc>
          <w:tcPr>
            <w:tcW w:w="3865" w:type="dxa"/>
            <w:vAlign w:val="center"/>
          </w:tcPr>
          <w:p w14:paraId="14CF0EC3" w14:textId="77777777" w:rsidR="009366D8" w:rsidRPr="00055E42" w:rsidRDefault="009366D8" w:rsidP="00B55E64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Nurse Practitioner</w:t>
            </w:r>
          </w:p>
        </w:tc>
        <w:tc>
          <w:tcPr>
            <w:tcW w:w="1440" w:type="dxa"/>
          </w:tcPr>
          <w:p w14:paraId="66761AF7" w14:textId="0C149902" w:rsidR="009366D8" w:rsidRPr="00055E42" w:rsidRDefault="002618C6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11 (20.4%)</w:t>
            </w:r>
          </w:p>
        </w:tc>
        <w:tc>
          <w:tcPr>
            <w:tcW w:w="2070" w:type="dxa"/>
          </w:tcPr>
          <w:p w14:paraId="5BF5648C" w14:textId="1C23FB82" w:rsidR="009366D8" w:rsidRPr="00055E42" w:rsidRDefault="002618C6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0" w:type="dxa"/>
          </w:tcPr>
          <w:p w14:paraId="701F417F" w14:textId="2158E5A6" w:rsidR="009366D8" w:rsidRPr="00055E42" w:rsidRDefault="002618C6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5 (8.8%)</w:t>
            </w:r>
          </w:p>
        </w:tc>
        <w:tc>
          <w:tcPr>
            <w:tcW w:w="1980" w:type="dxa"/>
          </w:tcPr>
          <w:p w14:paraId="7A20A1E4" w14:textId="6B0D63ED" w:rsidR="009366D8" w:rsidRPr="00055E42" w:rsidRDefault="002618C6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9366D8" w14:paraId="368D52D8" w14:textId="77777777" w:rsidTr="00B55E64">
        <w:trPr>
          <w:trHeight w:val="346"/>
        </w:trPr>
        <w:tc>
          <w:tcPr>
            <w:tcW w:w="8905" w:type="dxa"/>
            <w:gridSpan w:val="4"/>
            <w:shd w:val="clear" w:color="auto" w:fill="F2F2F2" w:themeFill="background1" w:themeFillShade="F2"/>
          </w:tcPr>
          <w:p w14:paraId="11CC7229" w14:textId="77777777" w:rsidR="009366D8" w:rsidRPr="00055E42" w:rsidRDefault="009366D8" w:rsidP="00B55E64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Contract of prescribing provider, n (%) (if available)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14:paraId="6B444EBB" w14:textId="77777777" w:rsidR="009366D8" w:rsidRPr="00055E42" w:rsidRDefault="009366D8" w:rsidP="00B55E64">
            <w:pP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9366D8" w14:paraId="4705A76B" w14:textId="77777777" w:rsidTr="00B55E64">
        <w:trPr>
          <w:trHeight w:val="346"/>
        </w:trPr>
        <w:tc>
          <w:tcPr>
            <w:tcW w:w="3865" w:type="dxa"/>
            <w:vAlign w:val="center"/>
          </w:tcPr>
          <w:p w14:paraId="66B00C7F" w14:textId="77777777" w:rsidR="009366D8" w:rsidRPr="00055E42" w:rsidRDefault="009366D8" w:rsidP="00B55E64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Employed by hospital</w:t>
            </w:r>
          </w:p>
        </w:tc>
        <w:tc>
          <w:tcPr>
            <w:tcW w:w="1440" w:type="dxa"/>
          </w:tcPr>
          <w:p w14:paraId="0ADC50C9" w14:textId="5E2221D8" w:rsidR="009366D8" w:rsidRPr="00055E42" w:rsidRDefault="002618C6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13 (24.1%)</w:t>
            </w:r>
          </w:p>
        </w:tc>
        <w:tc>
          <w:tcPr>
            <w:tcW w:w="2070" w:type="dxa"/>
          </w:tcPr>
          <w:p w14:paraId="4113F108" w14:textId="7AF95BCF" w:rsidR="009366D8" w:rsidRPr="00055E42" w:rsidRDefault="002618C6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 (33.3%)</w:t>
            </w:r>
          </w:p>
        </w:tc>
        <w:tc>
          <w:tcPr>
            <w:tcW w:w="1530" w:type="dxa"/>
          </w:tcPr>
          <w:p w14:paraId="35129AB8" w14:textId="32439B81" w:rsidR="009366D8" w:rsidRPr="00055E42" w:rsidRDefault="002618C6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4 (7.0%)</w:t>
            </w:r>
          </w:p>
        </w:tc>
        <w:tc>
          <w:tcPr>
            <w:tcW w:w="1980" w:type="dxa"/>
          </w:tcPr>
          <w:p w14:paraId="25C66461" w14:textId="00E9F9E6" w:rsidR="009366D8" w:rsidRPr="00055E42" w:rsidRDefault="002618C6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9366D8" w14:paraId="519548EB" w14:textId="77777777" w:rsidTr="00B55E64">
        <w:trPr>
          <w:trHeight w:val="346"/>
        </w:trPr>
        <w:tc>
          <w:tcPr>
            <w:tcW w:w="3865" w:type="dxa"/>
            <w:vAlign w:val="center"/>
          </w:tcPr>
          <w:p w14:paraId="3EF486F8" w14:textId="77777777" w:rsidR="009366D8" w:rsidRPr="00055E42" w:rsidRDefault="009366D8" w:rsidP="00B55E64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Contracted from outside group/locum</w:t>
            </w:r>
          </w:p>
        </w:tc>
        <w:tc>
          <w:tcPr>
            <w:tcW w:w="1440" w:type="dxa"/>
          </w:tcPr>
          <w:p w14:paraId="45EA9C6E" w14:textId="4A31011E" w:rsidR="009366D8" w:rsidRPr="00055E42" w:rsidRDefault="002618C6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41 (75.9%)</w:t>
            </w:r>
          </w:p>
        </w:tc>
        <w:tc>
          <w:tcPr>
            <w:tcW w:w="2070" w:type="dxa"/>
          </w:tcPr>
          <w:p w14:paraId="547FF49D" w14:textId="3E3D9352" w:rsidR="009366D8" w:rsidRPr="00055E42" w:rsidRDefault="002618C6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2 (66.7%)</w:t>
            </w:r>
          </w:p>
        </w:tc>
        <w:tc>
          <w:tcPr>
            <w:tcW w:w="1530" w:type="dxa"/>
          </w:tcPr>
          <w:p w14:paraId="4BD7FDE8" w14:textId="788C7D38" w:rsidR="009366D8" w:rsidRPr="00055E42" w:rsidRDefault="002618C6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52 (91.2%)</w:t>
            </w:r>
          </w:p>
        </w:tc>
        <w:tc>
          <w:tcPr>
            <w:tcW w:w="1980" w:type="dxa"/>
          </w:tcPr>
          <w:p w14:paraId="38348313" w14:textId="78150EBB" w:rsidR="009366D8" w:rsidRPr="00055E42" w:rsidRDefault="002618C6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8 (100%)</w:t>
            </w:r>
          </w:p>
        </w:tc>
      </w:tr>
      <w:tr w:rsidR="009366D8" w14:paraId="5D235A1A" w14:textId="77777777" w:rsidTr="00B55E64">
        <w:trPr>
          <w:trHeight w:val="346"/>
        </w:trPr>
        <w:tc>
          <w:tcPr>
            <w:tcW w:w="3865" w:type="dxa"/>
            <w:vAlign w:val="center"/>
          </w:tcPr>
          <w:p w14:paraId="671B311E" w14:textId="77777777" w:rsidR="009366D8" w:rsidRPr="00055E42" w:rsidRDefault="009366D8" w:rsidP="00B55E64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Not sure</w:t>
            </w:r>
          </w:p>
        </w:tc>
        <w:tc>
          <w:tcPr>
            <w:tcW w:w="1440" w:type="dxa"/>
          </w:tcPr>
          <w:p w14:paraId="19382C42" w14:textId="5504B19E" w:rsidR="009366D8" w:rsidRPr="00055E42" w:rsidRDefault="002618C6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070" w:type="dxa"/>
          </w:tcPr>
          <w:p w14:paraId="1B06AA15" w14:textId="5B49909F" w:rsidR="009366D8" w:rsidRPr="00055E42" w:rsidRDefault="002618C6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0" w:type="dxa"/>
          </w:tcPr>
          <w:p w14:paraId="69B7B3C1" w14:textId="42E5B1FC" w:rsidR="009366D8" w:rsidRPr="00055E42" w:rsidRDefault="002618C6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 (1.8%)</w:t>
            </w:r>
          </w:p>
        </w:tc>
        <w:tc>
          <w:tcPr>
            <w:tcW w:w="1980" w:type="dxa"/>
          </w:tcPr>
          <w:p w14:paraId="4777E1EF" w14:textId="5AE31E75" w:rsidR="009366D8" w:rsidRPr="00055E42" w:rsidRDefault="002618C6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</w:tbl>
    <w:p w14:paraId="30446DD7" w14:textId="77777777" w:rsidR="009366D8" w:rsidRDefault="009366D8" w:rsidP="009366D8">
      <w:pPr>
        <w:rPr>
          <w:rFonts w:ascii="Times New Roman" w:hAnsi="Times New Roman" w:cs="Times New Roman"/>
          <w:sz w:val="22"/>
          <w:szCs w:val="22"/>
        </w:rPr>
      </w:pPr>
    </w:p>
    <w:p w14:paraId="4C369524" w14:textId="77777777" w:rsidR="009366D8" w:rsidRPr="00626572" w:rsidRDefault="009366D8" w:rsidP="009366D8">
      <w:pPr>
        <w:rPr>
          <w:rFonts w:ascii="Times New Roman" w:hAnsi="Times New Roman" w:cs="Times New Roman"/>
          <w:sz w:val="22"/>
          <w:szCs w:val="22"/>
        </w:rPr>
      </w:pPr>
      <w:r w:rsidRPr="009B65C2">
        <w:rPr>
          <w:rFonts w:ascii="Times New Roman" w:hAnsi="Times New Roman" w:cs="Times New Roman"/>
          <w:sz w:val="22"/>
          <w:szCs w:val="22"/>
        </w:rPr>
        <w:t>Prior</w:t>
      </w:r>
      <w:r>
        <w:rPr>
          <w:rFonts w:ascii="Times New Roman" w:hAnsi="Times New Roman" w:cs="Times New Roman"/>
          <w:sz w:val="22"/>
          <w:szCs w:val="22"/>
        </w:rPr>
        <w:t xml:space="preserve"> is Sept 2023 - May 2024 &amp; this month is June 2024</w:t>
      </w:r>
    </w:p>
    <w:p w14:paraId="65045D38" w14:textId="77777777" w:rsidR="009366D8" w:rsidRPr="000D7308" w:rsidRDefault="009366D8" w:rsidP="009366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0D7308"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  <w:t>Case IDs for the treated ASB cases</w:t>
      </w:r>
    </w:p>
    <w:p w14:paraId="0FA2D188" w14:textId="77777777" w:rsidR="00F5029F" w:rsidRDefault="00765E16" w:rsidP="00765E16">
      <w:pPr>
        <w:pStyle w:val="paragraph"/>
        <w:spacing w:after="0"/>
        <w:textAlignment w:val="baseline"/>
        <w:rPr>
          <w:rFonts w:eastAsia="Arial"/>
          <w:color w:val="000000" w:themeColor="text1"/>
          <w:sz w:val="20"/>
          <w:szCs w:val="20"/>
        </w:rPr>
      </w:pPr>
      <w:r w:rsidRPr="00765E16">
        <w:rPr>
          <w:rFonts w:eastAsia="Arial"/>
          <w:color w:val="000000" w:themeColor="text1"/>
          <w:sz w:val="20"/>
          <w:szCs w:val="20"/>
        </w:rPr>
        <w:t>"10153721" "10156718" "10157744" "10157552" "10158200" "10159986"</w:t>
      </w:r>
      <w:r w:rsidR="00F5029F">
        <w:rPr>
          <w:rFonts w:eastAsia="Arial"/>
          <w:color w:val="000000" w:themeColor="text1"/>
          <w:sz w:val="20"/>
          <w:szCs w:val="20"/>
        </w:rPr>
        <w:t xml:space="preserve"> </w:t>
      </w:r>
      <w:r w:rsidRPr="00765E16">
        <w:rPr>
          <w:rFonts w:eastAsia="Arial"/>
          <w:color w:val="000000" w:themeColor="text1"/>
          <w:sz w:val="20"/>
          <w:szCs w:val="20"/>
        </w:rPr>
        <w:t xml:space="preserve">"10160230" "10161088" "10161015" "10161438" </w:t>
      </w:r>
    </w:p>
    <w:p w14:paraId="118F0EE8" w14:textId="77777777" w:rsidR="00F5029F" w:rsidRDefault="00765E16" w:rsidP="00765E16">
      <w:pPr>
        <w:pStyle w:val="paragraph"/>
        <w:spacing w:after="0"/>
        <w:textAlignment w:val="baseline"/>
        <w:rPr>
          <w:rFonts w:eastAsia="Arial"/>
          <w:color w:val="000000" w:themeColor="text1"/>
          <w:sz w:val="20"/>
          <w:szCs w:val="20"/>
        </w:rPr>
      </w:pPr>
      <w:r w:rsidRPr="00765E16">
        <w:rPr>
          <w:rFonts w:eastAsia="Arial"/>
          <w:color w:val="000000" w:themeColor="text1"/>
          <w:sz w:val="20"/>
          <w:szCs w:val="20"/>
        </w:rPr>
        <w:t>"10161754" "10163012"</w:t>
      </w:r>
      <w:r w:rsidR="00F5029F">
        <w:rPr>
          <w:rFonts w:eastAsia="Arial"/>
          <w:color w:val="000000" w:themeColor="text1"/>
          <w:sz w:val="20"/>
          <w:szCs w:val="20"/>
        </w:rPr>
        <w:t xml:space="preserve"> </w:t>
      </w:r>
      <w:r w:rsidRPr="00765E16">
        <w:rPr>
          <w:rFonts w:eastAsia="Arial"/>
          <w:color w:val="000000" w:themeColor="text1"/>
          <w:sz w:val="20"/>
          <w:szCs w:val="20"/>
        </w:rPr>
        <w:t>"10163238" "10157499" "10157518" "10156944" "10155396" "10163769"</w:t>
      </w:r>
      <w:r w:rsidR="00F5029F">
        <w:rPr>
          <w:rFonts w:eastAsia="Arial"/>
          <w:color w:val="000000" w:themeColor="text1"/>
          <w:sz w:val="20"/>
          <w:szCs w:val="20"/>
        </w:rPr>
        <w:t xml:space="preserve"> </w:t>
      </w:r>
      <w:r w:rsidRPr="00765E16">
        <w:rPr>
          <w:rFonts w:eastAsia="Arial"/>
          <w:color w:val="000000" w:themeColor="text1"/>
          <w:sz w:val="20"/>
          <w:szCs w:val="20"/>
        </w:rPr>
        <w:t xml:space="preserve">"10155064" "10154429" </w:t>
      </w:r>
    </w:p>
    <w:p w14:paraId="2D06FF0D" w14:textId="62DEF8EF" w:rsidR="00765E16" w:rsidRPr="00765E16" w:rsidRDefault="00765E16" w:rsidP="00765E16">
      <w:pPr>
        <w:pStyle w:val="paragraph"/>
        <w:spacing w:after="0"/>
        <w:textAlignment w:val="baseline"/>
        <w:rPr>
          <w:rFonts w:eastAsia="Arial"/>
          <w:color w:val="000000" w:themeColor="text1"/>
          <w:sz w:val="20"/>
          <w:szCs w:val="20"/>
        </w:rPr>
      </w:pPr>
      <w:r w:rsidRPr="00765E16">
        <w:rPr>
          <w:rFonts w:eastAsia="Arial"/>
          <w:color w:val="000000" w:themeColor="text1"/>
          <w:sz w:val="20"/>
          <w:szCs w:val="20"/>
        </w:rPr>
        <w:t>"10154373" "10154174" "10163554" "10163549"</w:t>
      </w:r>
      <w:r w:rsidR="00F5029F">
        <w:rPr>
          <w:rFonts w:eastAsia="Arial"/>
          <w:color w:val="000000" w:themeColor="text1"/>
          <w:sz w:val="20"/>
          <w:szCs w:val="20"/>
        </w:rPr>
        <w:t xml:space="preserve"> </w:t>
      </w:r>
      <w:r w:rsidRPr="00765E16">
        <w:rPr>
          <w:rFonts w:eastAsia="Arial"/>
          <w:color w:val="000000" w:themeColor="text1"/>
          <w:sz w:val="20"/>
          <w:szCs w:val="20"/>
        </w:rPr>
        <w:t>"10165018" "10165315" "10166083" "1016604"  "10166490" "10166693"</w:t>
      </w:r>
    </w:p>
    <w:p w14:paraId="63D163EB" w14:textId="1F00E595" w:rsidR="00765E16" w:rsidRPr="00765E16" w:rsidRDefault="00765E16" w:rsidP="00765E16">
      <w:pPr>
        <w:pStyle w:val="paragraph"/>
        <w:spacing w:after="0"/>
        <w:textAlignment w:val="baseline"/>
        <w:rPr>
          <w:rFonts w:eastAsia="Arial"/>
          <w:color w:val="000000" w:themeColor="text1"/>
          <w:sz w:val="20"/>
          <w:szCs w:val="20"/>
        </w:rPr>
      </w:pPr>
      <w:r w:rsidRPr="00765E16">
        <w:rPr>
          <w:rFonts w:eastAsia="Arial"/>
          <w:color w:val="000000" w:themeColor="text1"/>
          <w:sz w:val="20"/>
          <w:szCs w:val="20"/>
        </w:rPr>
        <w:t>"10166726" "10166867" "10166858" "10166681" "10167048" "10167736""10167993"</w:t>
      </w:r>
    </w:p>
    <w:p w14:paraId="737910B2" w14:textId="77777777" w:rsidR="009366D8" w:rsidRDefault="009366D8" w:rsidP="009366D8">
      <w:pPr>
        <w:pStyle w:val="paragraph"/>
        <w:spacing w:before="0" w:beforeAutospacing="0" w:after="0" w:afterAutospacing="0"/>
        <w:textAlignment w:val="baseline"/>
        <w:rPr>
          <w:rFonts w:eastAsia="Arial"/>
          <w:color w:val="000000" w:themeColor="text1"/>
          <w:sz w:val="20"/>
          <w:szCs w:val="20"/>
        </w:rPr>
      </w:pPr>
    </w:p>
    <w:p w14:paraId="14861587" w14:textId="77777777" w:rsidR="00765E16" w:rsidRDefault="00765E16" w:rsidP="009366D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sz w:val="28"/>
          <w:szCs w:val="28"/>
          <w:u w:val="single"/>
        </w:rPr>
      </w:pPr>
    </w:p>
    <w:p w14:paraId="56286BF7" w14:textId="0E6D5C99" w:rsidR="009366D8" w:rsidRPr="000D7308" w:rsidRDefault="009366D8" w:rsidP="009366D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sz w:val="28"/>
          <w:szCs w:val="28"/>
          <w:u w:val="single"/>
        </w:rPr>
      </w:pPr>
      <w:r w:rsidRPr="000D7308">
        <w:rPr>
          <w:rStyle w:val="normaltextrun"/>
          <w:rFonts w:ascii="Calibri" w:eastAsiaTheme="majorEastAsia" w:hAnsi="Calibri" w:cs="Calibri"/>
          <w:b/>
          <w:bCs/>
          <w:sz w:val="28"/>
          <w:szCs w:val="28"/>
          <w:u w:val="single"/>
        </w:rPr>
        <w:lastRenderedPageBreak/>
        <w:t>Key Terms and Definitions</w:t>
      </w:r>
    </w:p>
    <w:p w14:paraId="67C2C123" w14:textId="77777777" w:rsidR="009366D8" w:rsidRDefault="009366D8" w:rsidP="009366D8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u w:val="single"/>
        </w:rPr>
        <w:t>Positive urine culture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: Any growth on culture</w:t>
      </w:r>
    </w:p>
    <w:p w14:paraId="357856D3" w14:textId="77777777" w:rsidR="009366D8" w:rsidRDefault="009366D8" w:rsidP="009366D8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u w:val="single"/>
        </w:rPr>
        <w:t>Prevalence of ASB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: A positive urine culture without any documented signs or symptoms attributable to urinary tract infection per National Hospital Safety Network (NHSN) and Infectious Diseases Society of America (IDSA) Guidelines.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64A7A0D6" w14:textId="77777777" w:rsidR="009366D8" w:rsidRDefault="009366D8" w:rsidP="009366D8">
      <w:pPr>
        <w:pStyle w:val="paragraph"/>
        <w:numPr>
          <w:ilvl w:val="0"/>
          <w:numId w:val="3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Signs or symptoms of UTI includes: 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0DD216D3" w14:textId="77777777" w:rsidR="009366D8" w:rsidRDefault="009366D8" w:rsidP="009366D8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Fever (&gt;38</w:t>
      </w:r>
      <w:r>
        <w:rPr>
          <w:rStyle w:val="normaltextrun"/>
          <w:rFonts w:ascii="Calibri" w:eastAsiaTheme="majorEastAsia" w:hAnsi="Calibri" w:cs="Calibri"/>
          <w:color w:val="333D47"/>
          <w:sz w:val="21"/>
          <w:szCs w:val="21"/>
        </w:rPr>
        <w:t>°</w:t>
      </w: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C)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4FC25167" w14:textId="77777777" w:rsidR="009366D8" w:rsidRDefault="009366D8" w:rsidP="009366D8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Suprapubic tenderness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6CB9B176" w14:textId="77777777" w:rsidR="009366D8" w:rsidRDefault="009366D8" w:rsidP="009366D8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Costovertebral angle pain or tenderness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2AD9DBED" w14:textId="77777777" w:rsidR="009366D8" w:rsidRDefault="009366D8" w:rsidP="009366D8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Urinary urgency 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02D6E7B2" w14:textId="77777777" w:rsidR="009366D8" w:rsidRDefault="009366D8" w:rsidP="009366D8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Urinary frequency 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09834DEA" w14:textId="77777777" w:rsidR="009366D8" w:rsidRDefault="009366D8" w:rsidP="009366D8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Dysuria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0D50D0F8" w14:textId="77777777" w:rsidR="009366D8" w:rsidRDefault="009366D8" w:rsidP="009366D8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Altered Mental Status + 2 or more SIRS criteria </w:t>
      </w:r>
    </w:p>
    <w:p w14:paraId="706D8516" w14:textId="77777777" w:rsidR="009366D8" w:rsidRPr="00D7271F" w:rsidRDefault="009366D8" w:rsidP="009366D8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u w:val="single"/>
        </w:rPr>
        <w:t>Treatment rate of ASB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: antibiotic treatment for ASB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3497871F" w14:textId="77777777" w:rsidR="009366D8" w:rsidRDefault="009366D8" w:rsidP="009366D8">
      <w:pPr>
        <w:rPr>
          <w:rFonts w:ascii="Times New Roman" w:hAnsi="Times New Roman" w:cs="Times New Roman"/>
          <w:sz w:val="22"/>
          <w:szCs w:val="22"/>
        </w:rPr>
      </w:pPr>
    </w:p>
    <w:p w14:paraId="342772E0" w14:textId="77777777" w:rsidR="009366D8" w:rsidRPr="00EC4EEF" w:rsidRDefault="009366D8" w:rsidP="009366D8">
      <w:pPr>
        <w:rPr>
          <w:sz w:val="28"/>
          <w:szCs w:val="28"/>
          <w:u w:val="single"/>
        </w:rPr>
      </w:pPr>
      <w:r w:rsidRPr="00EC4EEF">
        <w:rPr>
          <w:b/>
          <w:bCs/>
          <w:sz w:val="28"/>
          <w:szCs w:val="28"/>
          <w:u w:val="single"/>
        </w:rPr>
        <w:t>Action items/Insight</w:t>
      </w:r>
      <w:r w:rsidRPr="00EC4EEF">
        <w:rPr>
          <w:sz w:val="28"/>
          <w:szCs w:val="28"/>
          <w:u w:val="single"/>
        </w:rPr>
        <w:t xml:space="preserve">: </w:t>
      </w:r>
    </w:p>
    <w:p w14:paraId="686EC135" w14:textId="35B9E3C7" w:rsidR="009366D8" w:rsidRPr="001F1E90" w:rsidRDefault="009366D8" w:rsidP="009366D8">
      <w:pPr>
        <w:rPr>
          <w:rFonts w:ascii="Calibri" w:hAnsi="Calibri" w:cs="Calibri"/>
        </w:rPr>
      </w:pPr>
      <w:r w:rsidRPr="001F1E90">
        <w:rPr>
          <w:rFonts w:ascii="Calibri" w:hAnsi="Calibri" w:cs="Calibri"/>
        </w:rPr>
        <w:t xml:space="preserve">Based on the Inappropriate Diagnosis of UTI Measure, your hospital is a performing </w:t>
      </w:r>
      <w:r w:rsidR="0002171B">
        <w:rPr>
          <w:rFonts w:ascii="Calibri" w:hAnsi="Calibri" w:cs="Calibri"/>
          <w:b/>
          <w:bCs/>
        </w:rPr>
        <w:t xml:space="preserve">worse than </w:t>
      </w:r>
      <w:r>
        <w:rPr>
          <w:rFonts w:ascii="Calibri" w:hAnsi="Calibri" w:cs="Calibri"/>
          <w:b/>
          <w:bCs/>
        </w:rPr>
        <w:t>average</w:t>
      </w:r>
      <w:r w:rsidRPr="001F1E90">
        <w:rPr>
          <w:rFonts w:ascii="Calibri" w:hAnsi="Calibri" w:cs="Calibri"/>
        </w:rPr>
        <w:t xml:space="preserve"> in terms of percentage of UTI cases that were </w:t>
      </w:r>
      <w:proofErr w:type="gramStart"/>
      <w:r w:rsidRPr="001F1E90">
        <w:rPr>
          <w:rFonts w:ascii="Calibri" w:hAnsi="Calibri" w:cs="Calibri"/>
        </w:rPr>
        <w:t>actually ASB</w:t>
      </w:r>
      <w:proofErr w:type="gramEnd"/>
      <w:r w:rsidRPr="001F1E90">
        <w:rPr>
          <w:rFonts w:ascii="Calibri" w:hAnsi="Calibri" w:cs="Calibri"/>
        </w:rPr>
        <w:t xml:space="preserve">. Additional comments: </w:t>
      </w:r>
    </w:p>
    <w:p w14:paraId="7BF6F32E" w14:textId="77777777" w:rsidR="009366D8" w:rsidRPr="001F1E90" w:rsidRDefault="009366D8" w:rsidP="009366D8">
      <w:pPr>
        <w:rPr>
          <w:rStyle w:val="normaltextrun"/>
          <w:rFonts w:ascii="Calibri" w:hAnsi="Calibri" w:cs="Calibri"/>
        </w:rPr>
      </w:pPr>
      <w:r w:rsidRPr="001F1E90">
        <w:rPr>
          <w:rStyle w:val="normaltextrun"/>
          <w:rFonts w:ascii="Calibri" w:hAnsi="Calibri" w:cs="Calibri"/>
          <w:b/>
          <w:bCs/>
        </w:rPr>
        <w:t>Positives to Highlight</w:t>
      </w:r>
      <w:r w:rsidRPr="001F1E90">
        <w:rPr>
          <w:rStyle w:val="normaltextrun"/>
          <w:rFonts w:ascii="Calibri" w:hAnsi="Calibri" w:cs="Calibri"/>
        </w:rPr>
        <w:t>:</w:t>
      </w:r>
    </w:p>
    <w:p w14:paraId="3B27D66B" w14:textId="3BF1B1A4" w:rsidR="0002171B" w:rsidRPr="0002171B" w:rsidRDefault="0002171B" w:rsidP="009366D8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02171B">
        <w:rPr>
          <w:rFonts w:ascii="Calibri" w:hAnsi="Calibri" w:cs="Calibri"/>
          <w:b/>
          <w:bCs/>
          <w:sz w:val="22"/>
          <w:szCs w:val="22"/>
        </w:rPr>
        <w:t xml:space="preserve">Treatment rate of ASB at your site (57%) is below the cohort average </w:t>
      </w:r>
      <w:r>
        <w:rPr>
          <w:rFonts w:ascii="Calibri" w:hAnsi="Calibri" w:cs="Calibri"/>
          <w:sz w:val="22"/>
          <w:szCs w:val="22"/>
        </w:rPr>
        <w:t>(75%).</w:t>
      </w:r>
    </w:p>
    <w:p w14:paraId="23FCD3E2" w14:textId="5EC31BB7" w:rsidR="0002171B" w:rsidRDefault="0002171B" w:rsidP="0002171B">
      <w:pPr>
        <w:pStyle w:val="ListParagraph"/>
        <w:numPr>
          <w:ilvl w:val="0"/>
          <w:numId w:val="7"/>
        </w:num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Met case submission requirement: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Great job submitting cases! Celebrate this success!</w:t>
      </w:r>
      <w:r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</w:p>
    <w:p w14:paraId="6B700318" w14:textId="77777777" w:rsidR="0002171B" w:rsidRPr="000D2228" w:rsidRDefault="0002171B" w:rsidP="0002171B">
      <w:pPr>
        <w:pStyle w:val="ListParagraph"/>
        <w:numPr>
          <w:ilvl w:val="0"/>
          <w:numId w:val="7"/>
        </w:numPr>
        <w:rPr>
          <w:rStyle w:val="eop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High nitrofurantoin and cephalosporin use: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Less harmful/more narrow therapy use is high at your site! Great job!</w:t>
      </w:r>
      <w:r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No fluoroquinolone use on the report is awesome (and very unheard of in this cohort).</w:t>
      </w:r>
    </w:p>
    <w:p w14:paraId="4333B338" w14:textId="77777777" w:rsidR="0002171B" w:rsidRPr="001F1E90" w:rsidRDefault="0002171B" w:rsidP="0002171B">
      <w:pPr>
        <w:pStyle w:val="ListParagraph"/>
        <w:numPr>
          <w:ilvl w:val="0"/>
          <w:numId w:val="7"/>
        </w:numPr>
        <w:rPr>
          <w:rStyle w:val="eop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Treatment duration in ASB is lower than UTI: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If convincing clinicians to stop prescribing antibiotics for ASB is a challenge at your hospital, it might be easier to convince them to prescribe short durations (</w:t>
      </w:r>
      <w:proofErr w:type="spellStart"/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eg.</w:t>
      </w:r>
      <w:proofErr w:type="spellEnd"/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3 days). </w:t>
      </w:r>
      <w:proofErr w:type="gramStart"/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This  trend</w:t>
      </w:r>
      <w:proofErr w:type="gramEnd"/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suggests clinicians at your site are starting to distinguish ASB versus UTI. As a result, they are recognizing when antibiotics are unnecessary and shortening treatment durations. </w:t>
      </w:r>
    </w:p>
    <w:p w14:paraId="56A7B789" w14:textId="77777777" w:rsidR="009366D8" w:rsidRDefault="009366D8" w:rsidP="009366D8">
      <w:pPr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</w:rPr>
        <w:t>Areas of Improvement</w:t>
      </w:r>
      <w:r w:rsidRPr="001F1E90">
        <w:rPr>
          <w:rStyle w:val="normaltextrun"/>
          <w:rFonts w:ascii="Calibri" w:hAnsi="Calibri" w:cs="Calibri"/>
        </w:rPr>
        <w:t>:</w:t>
      </w:r>
    </w:p>
    <w:p w14:paraId="12D34113" w14:textId="14B92E20" w:rsidR="0002171B" w:rsidRPr="0002171B" w:rsidRDefault="0002171B" w:rsidP="0002171B">
      <w:pPr>
        <w:pStyle w:val="ListParagraph"/>
        <w:numPr>
          <w:ilvl w:val="0"/>
          <w:numId w:val="6"/>
        </w:numPr>
        <w:rPr>
          <w:rStyle w:val="normaltextrun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Performing worse than average in the inappropriate diagnosis of UTI measure: </w:t>
      </w:r>
      <w:r w:rsidRPr="003656AE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You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r</w:t>
      </w:r>
      <w:r w:rsidRPr="003656AE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site has decreased from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4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4</w:t>
      </w:r>
      <w:r w:rsidRPr="003656AE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% last report to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4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2</w:t>
      </w:r>
      <w:r w:rsidRPr="003656AE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% this report - this is a positive trend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. However, this percentage is still higher than the rest of the cohort.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</w:p>
    <w:p w14:paraId="06D2B6D8" w14:textId="54C13320" w:rsidR="0002171B" w:rsidRPr="000D2228" w:rsidRDefault="0002171B" w:rsidP="0002171B">
      <w:pPr>
        <w:pStyle w:val="ListParagraph"/>
        <w:numPr>
          <w:ilvl w:val="0"/>
          <w:numId w:val="6"/>
        </w:numPr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Prevalence</w:t>
      </w:r>
      <w:r w:rsidRPr="001F1E90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rate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of ASB is 57%</w:t>
      </w:r>
      <w:r w:rsidRPr="001F1E90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: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Although this trend has improved, this suggests that more than half of the urine studies being obtained at your site may be unnecessary (collected in asymptomatic patients).</w:t>
      </w:r>
      <w:r w:rsidRPr="001F1E90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</w:p>
    <w:p w14:paraId="677D843B" w14:textId="77777777" w:rsidR="00ED7E2F" w:rsidRDefault="00ED7E2F"/>
    <w:sectPr w:rsidR="00ED7E2F" w:rsidSect="009366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E6C5D"/>
    <w:multiLevelType w:val="multilevel"/>
    <w:tmpl w:val="13DE9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BD1187"/>
    <w:multiLevelType w:val="hybridMultilevel"/>
    <w:tmpl w:val="25F45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64CB5"/>
    <w:multiLevelType w:val="hybridMultilevel"/>
    <w:tmpl w:val="0D76D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E4828"/>
    <w:multiLevelType w:val="multilevel"/>
    <w:tmpl w:val="D026C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756999"/>
    <w:multiLevelType w:val="multilevel"/>
    <w:tmpl w:val="A41EA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8EB694F"/>
    <w:multiLevelType w:val="hybridMultilevel"/>
    <w:tmpl w:val="896C9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027FA"/>
    <w:multiLevelType w:val="multilevel"/>
    <w:tmpl w:val="B8ECB7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4B803F45"/>
    <w:multiLevelType w:val="hybridMultilevel"/>
    <w:tmpl w:val="18026922"/>
    <w:lvl w:ilvl="0" w:tplc="34D890DC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882685">
    <w:abstractNumId w:val="7"/>
  </w:num>
  <w:num w:numId="2" w16cid:durableId="1479179186">
    <w:abstractNumId w:val="4"/>
  </w:num>
  <w:num w:numId="3" w16cid:durableId="642777174">
    <w:abstractNumId w:val="6"/>
  </w:num>
  <w:num w:numId="4" w16cid:durableId="87503233">
    <w:abstractNumId w:val="3"/>
  </w:num>
  <w:num w:numId="5" w16cid:durableId="1625503733">
    <w:abstractNumId w:val="0"/>
  </w:num>
  <w:num w:numId="6" w16cid:durableId="745568731">
    <w:abstractNumId w:val="2"/>
  </w:num>
  <w:num w:numId="7" w16cid:durableId="599875287">
    <w:abstractNumId w:val="5"/>
  </w:num>
  <w:num w:numId="8" w16cid:durableId="272128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6D8"/>
    <w:rsid w:val="00006839"/>
    <w:rsid w:val="0002171B"/>
    <w:rsid w:val="00084328"/>
    <w:rsid w:val="002618C6"/>
    <w:rsid w:val="003F3643"/>
    <w:rsid w:val="00421924"/>
    <w:rsid w:val="00642FF8"/>
    <w:rsid w:val="00686CA2"/>
    <w:rsid w:val="00765E16"/>
    <w:rsid w:val="009366D8"/>
    <w:rsid w:val="00957BBC"/>
    <w:rsid w:val="009759DE"/>
    <w:rsid w:val="009774AB"/>
    <w:rsid w:val="0098715D"/>
    <w:rsid w:val="00B5759E"/>
    <w:rsid w:val="00CC0D9B"/>
    <w:rsid w:val="00E274D6"/>
    <w:rsid w:val="00ED7E2F"/>
    <w:rsid w:val="00F5029F"/>
    <w:rsid w:val="00FD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C4A74"/>
  <w15:chartTrackingRefBased/>
  <w15:docId w15:val="{D31C5C3B-BA29-C04E-A96A-B9CCA4944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6D8"/>
    <w:pPr>
      <w:spacing w:after="200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66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66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66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66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66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66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66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66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66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66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66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66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66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66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66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66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66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66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66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6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66D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66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66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66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66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66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66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66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66D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qFormat/>
    <w:rsid w:val="009366D8"/>
    <w:pPr>
      <w:spacing w:before="180" w:after="180"/>
    </w:pPr>
  </w:style>
  <w:style w:type="character" w:customStyle="1" w:styleId="BodyTextChar">
    <w:name w:val="Body Text Char"/>
    <w:basedOn w:val="DefaultParagraphFont"/>
    <w:link w:val="BodyText"/>
    <w:rsid w:val="009366D8"/>
    <w:rPr>
      <w:kern w:val="0"/>
      <w14:ligatures w14:val="none"/>
    </w:rPr>
  </w:style>
  <w:style w:type="table" w:customStyle="1" w:styleId="Table">
    <w:name w:val="Table"/>
    <w:semiHidden/>
    <w:unhideWhenUsed/>
    <w:qFormat/>
    <w:rsid w:val="009366D8"/>
    <w:pPr>
      <w:spacing w:after="200"/>
    </w:pPr>
    <w:rPr>
      <w:kern w:val="0"/>
      <w:sz w:val="20"/>
      <w:szCs w:val="20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table" w:styleId="TableGrid">
    <w:name w:val="Table Grid"/>
    <w:basedOn w:val="TableNormal"/>
    <w:uiPriority w:val="39"/>
    <w:rsid w:val="00936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366D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9366D8"/>
  </w:style>
  <w:style w:type="character" w:customStyle="1" w:styleId="eop">
    <w:name w:val="eop"/>
    <w:basedOn w:val="DefaultParagraphFont"/>
    <w:rsid w:val="00936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813</Words>
  <Characters>4635</Characters>
  <Application>Microsoft Office Word</Application>
  <DocSecurity>0</DocSecurity>
  <Lines>38</Lines>
  <Paragraphs>10</Paragraphs>
  <ScaleCrop>false</ScaleCrop>
  <Company/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Bajenov</dc:creator>
  <cp:keywords/>
  <dc:description/>
  <cp:lastModifiedBy>Hartlage, Whitney</cp:lastModifiedBy>
  <cp:revision>27</cp:revision>
  <dcterms:created xsi:type="dcterms:W3CDTF">2024-07-11T19:14:00Z</dcterms:created>
  <dcterms:modified xsi:type="dcterms:W3CDTF">2024-07-16T20:28:00Z</dcterms:modified>
</cp:coreProperties>
</file>