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B0" w:rsidRDefault="009D5C6A">
      <w:r>
        <w:rPr>
          <w:noProof/>
        </w:rPr>
        <mc:AlternateContent>
          <mc:Choice Requires="wps">
            <w:drawing>
              <wp:anchor distT="45720" distB="45720" distL="114300" distR="114300" simplePos="0" relativeHeight="251660288" behindDoc="0" locked="0" layoutInCell="1" hidden="0" allowOverlap="1" wp14:anchorId="1B403629" wp14:editId="096A93BF">
                <wp:simplePos x="0" y="0"/>
                <wp:positionH relativeFrom="column">
                  <wp:posOffset>2714625</wp:posOffset>
                </wp:positionH>
                <wp:positionV relativeFrom="paragraph">
                  <wp:posOffset>-104775</wp:posOffset>
                </wp:positionV>
                <wp:extent cx="4000500" cy="733425"/>
                <wp:effectExtent l="0" t="0" r="0" b="9525"/>
                <wp:wrapNone/>
                <wp:docPr id="1" name="Rectangle 1"/>
                <wp:cNvGraphicFramePr/>
                <a:graphic xmlns:a="http://schemas.openxmlformats.org/drawingml/2006/main">
                  <a:graphicData uri="http://schemas.microsoft.com/office/word/2010/wordprocessingShape">
                    <wps:wsp>
                      <wps:cNvSpPr/>
                      <wps:spPr>
                        <a:xfrm>
                          <a:off x="0" y="0"/>
                          <a:ext cx="4000500" cy="733425"/>
                        </a:xfrm>
                        <a:prstGeom prst="rect">
                          <a:avLst/>
                        </a:prstGeom>
                        <a:noFill/>
                        <a:ln>
                          <a:noFill/>
                        </a:ln>
                      </wps:spPr>
                      <wps:txbx>
                        <w:txbxContent>
                          <w:p w:rsidR="009D5C6A" w:rsidRDefault="009D5C6A" w:rsidP="009D5C6A">
                            <w:pPr>
                              <w:jc w:val="center"/>
                              <w:textDirection w:val="btLr"/>
                              <w:rPr>
                                <w:b/>
                                <w:color w:val="000000"/>
                                <w:sz w:val="32"/>
                              </w:rPr>
                            </w:pPr>
                            <w:r>
                              <w:rPr>
                                <w:b/>
                                <w:color w:val="000000"/>
                                <w:sz w:val="32"/>
                              </w:rPr>
                              <w:t>Asymptomatic Bacteriuria Key Points</w:t>
                            </w:r>
                          </w:p>
                          <w:p w:rsidR="009D5C6A" w:rsidRPr="009D5C6A" w:rsidRDefault="009D5C6A" w:rsidP="009D5C6A">
                            <w:pPr>
                              <w:jc w:val="center"/>
                              <w:textDirection w:val="btLr"/>
                              <w:rPr>
                                <w:i/>
                                <w:sz w:val="18"/>
                              </w:rPr>
                            </w:pPr>
                            <w:r w:rsidRPr="009D5C6A">
                              <w:rPr>
                                <w:i/>
                                <w:color w:val="000000"/>
                                <w:sz w:val="22"/>
                              </w:rPr>
                              <w:t xml:space="preserve">Family Medicine Provider Meeting Presentation 3/1/2023 </w:t>
                            </w:r>
                          </w:p>
                          <w:p w:rsidR="009D5C6A" w:rsidRDefault="009D5C6A" w:rsidP="009D5C6A">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B403629" id="Rectangle 1" o:spid="_x0000_s1026" style="position:absolute;margin-left:213.75pt;margin-top:-8.25pt;width:315pt;height:57.75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" filled="f" stroked="f">
                <v:textbox inset="2.53958mm,1.2694mm,2.53958mm,1.2694mm">
                  <w:txbxContent>
                    <w:p w:rsidR="009D5C6A" w:rsidRDefault="009D5C6A" w:rsidP="009D5C6A">
                      <w:pPr>
                        <w:jc w:val="center"/>
                        <w:textDirection w:val="btLr"/>
                        <w:rPr>
                          <w:b/>
                          <w:color w:val="000000"/>
                          <w:sz w:val="32"/>
                        </w:rPr>
                      </w:pPr>
                      <w:r>
                        <w:rPr>
                          <w:b/>
                          <w:color w:val="000000"/>
                          <w:sz w:val="32"/>
                        </w:rPr>
                        <w:t>Asymptomatic Bacteriuria Key Points</w:t>
                      </w:r>
                    </w:p>
                    <w:p w:rsidR="009D5C6A" w:rsidRPr="009D5C6A" w:rsidRDefault="009D5C6A" w:rsidP="009D5C6A">
                      <w:pPr>
                        <w:jc w:val="center"/>
                        <w:textDirection w:val="btLr"/>
                        <w:rPr>
                          <w:i/>
                          <w:sz w:val="18"/>
                        </w:rPr>
                      </w:pPr>
                      <w:r w:rsidRPr="009D5C6A">
                        <w:rPr>
                          <w:i/>
                          <w:color w:val="000000"/>
                          <w:sz w:val="22"/>
                        </w:rPr>
                        <w:t xml:space="preserve">Family Medicine Provider Meeting Presentation 3/1/2023 </w:t>
                      </w:r>
                    </w:p>
                    <w:p w:rsidR="009D5C6A" w:rsidRDefault="009D5C6A" w:rsidP="009D5C6A">
                      <w:pPr>
                        <w:textDirection w:val="btLr"/>
                      </w:pPr>
                    </w:p>
                  </w:txbxContent>
                </v:textbox>
              </v:rect>
            </w:pict>
          </mc:Fallback>
        </mc:AlternateContent>
      </w:r>
      <w:r w:rsidR="00F57DD4">
        <w:rPr>
          <w:noProof/>
        </w:rPr>
        <w:drawing>
          <wp:anchor distT="0" distB="0" distL="114300" distR="114300" simplePos="0" relativeHeight="251658240" behindDoc="0" locked="0" layoutInCell="1" hidden="0" allowOverlap="1">
            <wp:simplePos x="0" y="0"/>
            <wp:positionH relativeFrom="margin">
              <wp:align>center</wp:align>
            </wp:positionH>
            <wp:positionV relativeFrom="margin">
              <wp:posOffset>-333374</wp:posOffset>
            </wp:positionV>
            <wp:extent cx="7239000" cy="1199515"/>
            <wp:effectExtent l="0" t="0" r="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7239000" cy="1199515"/>
                    </a:xfrm>
                    <a:prstGeom prst="rect">
                      <a:avLst/>
                    </a:prstGeom>
                    <a:ln/>
                  </pic:spPr>
                </pic:pic>
              </a:graphicData>
            </a:graphic>
          </wp:anchor>
        </w:drawing>
      </w:r>
    </w:p>
    <w:p w:rsidR="00900ABB" w:rsidRDefault="009D5C6A" w:rsidP="00B168CA">
      <w:pPr>
        <w:spacing w:line="276" w:lineRule="auto"/>
        <w:jc w:val="both"/>
        <w:rPr>
          <w:b/>
          <w:sz w:val="28"/>
          <w:szCs w:val="28"/>
        </w:rPr>
      </w:pPr>
      <w:bookmarkStart w:id="0" w:name="_gjdgxs" w:colFirst="0" w:colLast="0"/>
      <w:bookmarkEnd w:id="0"/>
      <w:r w:rsidRPr="009D5C6A">
        <w:rPr>
          <w:b/>
          <w:sz w:val="28"/>
          <w:szCs w:val="28"/>
        </w:rPr>
        <w:t xml:space="preserve">What is Asymptomatic Bacteriuria (ASB)? </w:t>
      </w:r>
    </w:p>
    <w:p w:rsidR="0096276E" w:rsidRDefault="0096276E" w:rsidP="00B168CA">
      <w:pPr>
        <w:spacing w:line="276" w:lineRule="auto"/>
        <w:jc w:val="both"/>
        <w:rPr>
          <w:sz w:val="28"/>
          <w:szCs w:val="28"/>
        </w:rPr>
      </w:pPr>
      <w:r>
        <w:rPr>
          <w:sz w:val="28"/>
          <w:szCs w:val="28"/>
        </w:rPr>
        <w:t>I</w:t>
      </w:r>
      <w:r w:rsidRPr="0096276E">
        <w:rPr>
          <w:sz w:val="28"/>
          <w:szCs w:val="28"/>
        </w:rPr>
        <w:t>solation of bacteria in an appropriately collected urine specimen from an individual without symptoms of urinary tract infection</w:t>
      </w:r>
      <w:r>
        <w:rPr>
          <w:sz w:val="28"/>
          <w:szCs w:val="28"/>
        </w:rPr>
        <w:t>.</w:t>
      </w:r>
    </w:p>
    <w:p w:rsidR="0096276E" w:rsidRDefault="0096276E" w:rsidP="00B168CA">
      <w:pPr>
        <w:spacing w:line="276" w:lineRule="auto"/>
        <w:jc w:val="both"/>
        <w:rPr>
          <w:sz w:val="28"/>
          <w:szCs w:val="28"/>
        </w:rPr>
      </w:pPr>
    </w:p>
    <w:p w:rsidR="0096276E" w:rsidRDefault="0096276E" w:rsidP="00B168CA">
      <w:pPr>
        <w:spacing w:line="276" w:lineRule="auto"/>
        <w:jc w:val="both"/>
        <w:rPr>
          <w:b/>
          <w:sz w:val="28"/>
          <w:szCs w:val="28"/>
        </w:rPr>
      </w:pPr>
      <w:r w:rsidRPr="009D5C6A">
        <w:rPr>
          <w:b/>
          <w:sz w:val="28"/>
          <w:szCs w:val="28"/>
        </w:rPr>
        <w:t>What</w:t>
      </w:r>
      <w:r>
        <w:rPr>
          <w:b/>
          <w:sz w:val="28"/>
          <w:szCs w:val="28"/>
        </w:rPr>
        <w:t xml:space="preserve"> are the parameters of the project? </w:t>
      </w:r>
    </w:p>
    <w:p w:rsidR="0096276E" w:rsidRDefault="0096276E" w:rsidP="00B168CA">
      <w:pPr>
        <w:spacing w:line="276" w:lineRule="auto"/>
        <w:jc w:val="both"/>
        <w:rPr>
          <w:sz w:val="28"/>
          <w:szCs w:val="28"/>
        </w:rPr>
      </w:pPr>
      <w:r>
        <w:rPr>
          <w:sz w:val="28"/>
          <w:szCs w:val="28"/>
        </w:rPr>
        <w:t xml:space="preserve">Baseline data was collected from October 2022 through the end of December 2022. I submitted 24 cases at random, 15 were positive urine cultures per UW. Of those 15 reviewed, 4 were patients without definitive urinary tract infection symptoms. Of those four ASB cases, all were unnecessarily treated with antibiotics. </w:t>
      </w:r>
    </w:p>
    <w:p w:rsidR="0096276E" w:rsidRDefault="0096276E" w:rsidP="00B168CA">
      <w:pPr>
        <w:spacing w:line="276" w:lineRule="auto"/>
        <w:jc w:val="both"/>
        <w:rPr>
          <w:sz w:val="28"/>
          <w:szCs w:val="28"/>
        </w:rPr>
      </w:pPr>
    </w:p>
    <w:p w:rsidR="0096276E" w:rsidRDefault="00B168CA" w:rsidP="00B168CA">
      <w:pPr>
        <w:spacing w:line="276" w:lineRule="auto"/>
        <w:jc w:val="both"/>
        <w:rPr>
          <w:sz w:val="28"/>
          <w:szCs w:val="28"/>
        </w:rPr>
      </w:pPr>
      <w:r>
        <w:rPr>
          <w:sz w:val="28"/>
          <w:szCs w:val="28"/>
        </w:rPr>
        <w:t xml:space="preserve">Of the four cases, two were patients discharged from the ED and two were in the “other” category- which is our Family Medicine Clinic. </w:t>
      </w:r>
    </w:p>
    <w:p w:rsidR="00B168CA" w:rsidRDefault="00B168CA" w:rsidP="00B168CA">
      <w:pPr>
        <w:spacing w:line="276" w:lineRule="auto"/>
        <w:jc w:val="both"/>
        <w:rPr>
          <w:sz w:val="28"/>
          <w:szCs w:val="28"/>
        </w:rPr>
      </w:pPr>
    </w:p>
    <w:p w:rsidR="00B168CA" w:rsidRDefault="00B168CA" w:rsidP="00B168CA">
      <w:pPr>
        <w:spacing w:line="276" w:lineRule="auto"/>
        <w:jc w:val="both"/>
        <w:rPr>
          <w:b/>
          <w:sz w:val="28"/>
          <w:szCs w:val="28"/>
        </w:rPr>
      </w:pPr>
      <w:r>
        <w:rPr>
          <w:b/>
          <w:sz w:val="28"/>
          <w:szCs w:val="28"/>
        </w:rPr>
        <w:t xml:space="preserve">What are the goals of the project? </w:t>
      </w:r>
    </w:p>
    <w:p w:rsidR="00B168CA" w:rsidRDefault="00B168CA" w:rsidP="00B168CA">
      <w:pPr>
        <w:spacing w:line="276" w:lineRule="auto"/>
        <w:jc w:val="both"/>
        <w:rPr>
          <w:sz w:val="28"/>
          <w:szCs w:val="28"/>
        </w:rPr>
      </w:pPr>
      <w:r>
        <w:rPr>
          <w:sz w:val="28"/>
          <w:szCs w:val="28"/>
        </w:rPr>
        <w:t xml:space="preserve">The “Intervention” data phase is from now until the end of May, with a goal of submitting more than 25 cases which will then be evaluated by UW and we will be provided another report. The goal is to decrease our number of ASB cases and unnecessary treatment of ASB. </w:t>
      </w:r>
    </w:p>
    <w:p w:rsidR="00B168CA" w:rsidRDefault="00B168CA" w:rsidP="00B168CA">
      <w:pPr>
        <w:spacing w:line="276" w:lineRule="auto"/>
        <w:jc w:val="both"/>
        <w:rPr>
          <w:sz w:val="28"/>
          <w:szCs w:val="28"/>
        </w:rPr>
      </w:pPr>
    </w:p>
    <w:p w:rsidR="00B168CA" w:rsidRDefault="00B168CA" w:rsidP="00B168CA">
      <w:pPr>
        <w:spacing w:line="276" w:lineRule="auto"/>
        <w:jc w:val="both"/>
        <w:rPr>
          <w:b/>
          <w:sz w:val="28"/>
          <w:szCs w:val="28"/>
        </w:rPr>
      </w:pPr>
      <w:r>
        <w:rPr>
          <w:b/>
          <w:sz w:val="28"/>
          <w:szCs w:val="28"/>
        </w:rPr>
        <w:t xml:space="preserve">How can we achieve this goal? </w:t>
      </w:r>
    </w:p>
    <w:p w:rsidR="00B168CA" w:rsidRDefault="00B168CA" w:rsidP="00B168CA">
      <w:pPr>
        <w:spacing w:line="276" w:lineRule="auto"/>
        <w:jc w:val="both"/>
        <w:rPr>
          <w:sz w:val="28"/>
          <w:szCs w:val="28"/>
        </w:rPr>
      </w:pPr>
      <w:r>
        <w:rPr>
          <w:sz w:val="28"/>
          <w:szCs w:val="28"/>
        </w:rPr>
        <w:t xml:space="preserve">Educating our providers, clinical staff, and patients! </w:t>
      </w:r>
      <w:r w:rsidR="00845241">
        <w:rPr>
          <w:sz w:val="28"/>
          <w:szCs w:val="28"/>
        </w:rPr>
        <w:t xml:space="preserve">Review UW handouts, there is also a patient brochure I can send via email. UW educator says “There are these three truths: death, taxes, and the urine culture will grow”. </w:t>
      </w:r>
      <w:bookmarkStart w:id="1" w:name="_GoBack"/>
      <w:bookmarkEnd w:id="1"/>
    </w:p>
    <w:p w:rsidR="00845241" w:rsidRDefault="00845241" w:rsidP="00B168CA">
      <w:pPr>
        <w:spacing w:line="276" w:lineRule="auto"/>
        <w:jc w:val="both"/>
        <w:rPr>
          <w:sz w:val="28"/>
          <w:szCs w:val="28"/>
        </w:rPr>
      </w:pPr>
    </w:p>
    <w:p w:rsidR="00B168CA" w:rsidRDefault="00B168CA" w:rsidP="00B168CA">
      <w:pPr>
        <w:spacing w:line="276" w:lineRule="auto"/>
        <w:jc w:val="both"/>
        <w:rPr>
          <w:sz w:val="28"/>
          <w:szCs w:val="28"/>
        </w:rPr>
      </w:pPr>
      <w:r>
        <w:rPr>
          <w:sz w:val="28"/>
          <w:szCs w:val="28"/>
        </w:rPr>
        <w:t xml:space="preserve">Not “testing for cure”. </w:t>
      </w:r>
    </w:p>
    <w:p w:rsidR="00B168CA" w:rsidRDefault="00B168CA" w:rsidP="00B168CA">
      <w:pPr>
        <w:spacing w:line="276" w:lineRule="auto"/>
        <w:jc w:val="both"/>
        <w:rPr>
          <w:sz w:val="28"/>
          <w:szCs w:val="28"/>
        </w:rPr>
      </w:pPr>
      <w:r>
        <w:rPr>
          <w:sz w:val="28"/>
          <w:szCs w:val="28"/>
        </w:rPr>
        <w:t xml:space="preserve">Not routinely ordering urine cultures for annual check-ups of patients without UTI symptoms. </w:t>
      </w:r>
    </w:p>
    <w:p w:rsidR="00B168CA" w:rsidRDefault="00B168CA" w:rsidP="00B168CA">
      <w:pPr>
        <w:spacing w:line="276" w:lineRule="auto"/>
        <w:jc w:val="both"/>
        <w:rPr>
          <w:sz w:val="28"/>
          <w:szCs w:val="28"/>
        </w:rPr>
      </w:pPr>
      <w:r>
        <w:rPr>
          <w:sz w:val="28"/>
          <w:szCs w:val="28"/>
        </w:rPr>
        <w:t xml:space="preserve">Not sending urine cultures due to positive dipsticks if the patient does not have UTI symptoms. </w:t>
      </w:r>
    </w:p>
    <w:p w:rsidR="00B168CA" w:rsidRPr="00B168CA" w:rsidRDefault="00B168CA" w:rsidP="00B168CA">
      <w:pPr>
        <w:spacing w:line="276" w:lineRule="auto"/>
        <w:jc w:val="both"/>
        <w:rPr>
          <w:sz w:val="28"/>
          <w:szCs w:val="28"/>
        </w:rPr>
      </w:pPr>
    </w:p>
    <w:p w:rsidR="00B168CA" w:rsidRPr="00B168CA" w:rsidRDefault="00B168CA" w:rsidP="0096276E">
      <w:pPr>
        <w:jc w:val="both"/>
        <w:rPr>
          <w:sz w:val="28"/>
          <w:szCs w:val="28"/>
        </w:rPr>
      </w:pPr>
    </w:p>
    <w:p w:rsidR="0096276E" w:rsidRPr="0096276E" w:rsidRDefault="0096276E" w:rsidP="0096276E">
      <w:pPr>
        <w:jc w:val="both"/>
        <w:rPr>
          <w:sz w:val="28"/>
          <w:szCs w:val="28"/>
        </w:rPr>
      </w:pPr>
    </w:p>
    <w:sectPr w:rsidR="0096276E" w:rsidRPr="0096276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B0"/>
    <w:rsid w:val="00073002"/>
    <w:rsid w:val="000F417E"/>
    <w:rsid w:val="000F5240"/>
    <w:rsid w:val="00293976"/>
    <w:rsid w:val="00505DFE"/>
    <w:rsid w:val="005F7F81"/>
    <w:rsid w:val="00685FC9"/>
    <w:rsid w:val="00845241"/>
    <w:rsid w:val="00900ABB"/>
    <w:rsid w:val="0096276E"/>
    <w:rsid w:val="009D373E"/>
    <w:rsid w:val="009D5C6A"/>
    <w:rsid w:val="009E4F5F"/>
    <w:rsid w:val="009F6B5D"/>
    <w:rsid w:val="00A54ECA"/>
    <w:rsid w:val="00AE301D"/>
    <w:rsid w:val="00B168CA"/>
    <w:rsid w:val="00BA6FD1"/>
    <w:rsid w:val="00BE32E1"/>
    <w:rsid w:val="00BF694F"/>
    <w:rsid w:val="00D052B0"/>
    <w:rsid w:val="00F405EC"/>
    <w:rsid w:val="00F434C2"/>
    <w:rsid w:val="00F5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669D0-C675-4BF8-A862-4CC68CBC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54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Kaylee Budde</dc:creator>
  <cp:lastModifiedBy>Kaylee Budde</cp:lastModifiedBy>
  <cp:revision>2</cp:revision>
  <cp:lastPrinted>2023-02-28T21:55:00Z</cp:lastPrinted>
  <dcterms:created xsi:type="dcterms:W3CDTF">2023-02-28T21:56:00Z</dcterms:created>
  <dcterms:modified xsi:type="dcterms:W3CDTF">2023-02-28T21:56:00Z</dcterms:modified>
</cp:coreProperties>
</file>