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B3C" w:rsidRDefault="001677A4">
      <w:bookmarkStart w:id="0" w:name="_GoBack"/>
      <w:bookmarkEnd w:id="0"/>
      <w:r>
        <w:t>UW TASP 8-18-2020 Antibiotic IV To PO Conversion + case discussion on Sepsis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214813" cy="318588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318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02B3C"/>
    <w:p w:rsidR="00102B3C" w:rsidRDefault="001677A4">
      <w:r>
        <w:t>1) What type of infections</w:t>
      </w:r>
    </w:p>
    <w:p w:rsidR="00102B3C" w:rsidRDefault="001677A4">
      <w:r>
        <w:t>2) When can you consider orals</w:t>
      </w:r>
    </w:p>
    <w:p w:rsidR="00102B3C" w:rsidRDefault="001677A4">
      <w:r>
        <w:t>3) Which oral antibiotic as step-down</w:t>
      </w:r>
    </w:p>
    <w:p w:rsidR="00102B3C" w:rsidRDefault="00102B3C"/>
    <w:p w:rsidR="00102B3C" w:rsidRDefault="001677A4">
      <w:r>
        <w:t>What type of infections can we use oral abx as step-down therapy?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243388" cy="3159479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159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4033838" cy="2980054"/>
            <wp:effectExtent l="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980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02B3C"/>
    <w:p w:rsidR="00102B3C" w:rsidRDefault="001677A4">
      <w:r>
        <w:t>Gram-negative bacteremia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032422" cy="2967038"/>
            <wp:effectExtent l="0" t="0" r="0" b="0"/>
            <wp:docPr id="1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422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7 vs 14 days abx therapy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4557713" cy="3373503"/>
            <wp:effectExtent l="0" t="0" r="0" b="0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3373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5943600" cy="4381500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 xml:space="preserve">No sig difference between 7 days vs 14 days therapy. </w:t>
      </w:r>
    </w:p>
    <w:p w:rsidR="00102B3C" w:rsidRDefault="001677A4">
      <w:r>
        <w:t>PO abx step-down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5043488" cy="3774533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3774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 xml:space="preserve">Most data is for FQ, but SMX/TMP has 90 % bioavailability. Could make a case to use any of these choices. </w:t>
      </w:r>
    </w:p>
    <w:p w:rsidR="00102B3C" w:rsidRDefault="00102B3C"/>
    <w:p w:rsidR="00102B3C" w:rsidRDefault="001677A4">
      <w:r>
        <w:t>PO vs IV abx for bo</w:t>
      </w:r>
      <w:r>
        <w:t>ne and joint infection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414838" cy="3247358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3247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Endocarditis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4929188" cy="3643753"/>
            <wp:effectExtent l="0" t="0" r="0" b="0"/>
            <wp:docPr id="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3643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862513" cy="3604450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360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 xml:space="preserve">L. sided endocarditis- study in Denmark, at least 10 d IV therapy before randomization IV or PO. </w:t>
      </w:r>
    </w:p>
    <w:p w:rsidR="00102B3C" w:rsidRDefault="00102B3C"/>
    <w:p w:rsidR="00102B3C" w:rsidRDefault="001677A4">
      <w:r>
        <w:t>Benefits of PO antibiotics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5014913" cy="3717153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717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 xml:space="preserve">Improves quality of life, don't have to have a PICC w PO, improves recovery. </w:t>
      </w:r>
    </w:p>
    <w:p w:rsidR="00102B3C" w:rsidRDefault="001677A4">
      <w:r>
        <w:t xml:space="preserve">Decrease risk of complications/ infections. </w:t>
      </w:r>
    </w:p>
    <w:p w:rsidR="00102B3C" w:rsidRDefault="00102B3C"/>
    <w:p w:rsidR="00102B3C" w:rsidRDefault="001677A4">
      <w:r>
        <w:t>Checklist- How to decide on when and what PO abx to use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605338" cy="3395953"/>
            <wp:effectExtent l="0" t="0" r="0" b="0"/>
            <wp:docPr id="2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39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02B3C"/>
    <w:p w:rsidR="00102B3C" w:rsidRDefault="001677A4">
      <w:r>
        <w:lastRenderedPageBreak/>
        <w:t>Tissue Penetration and Bioavailability</w:t>
      </w:r>
    </w:p>
    <w:p w:rsidR="00102B3C" w:rsidRDefault="001677A4">
      <w:r>
        <w:t>-Penetration of select PO antimicrobial to tissue sites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5967413" cy="4457334"/>
            <wp:effectExtent l="0" t="0" r="0" b="0"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4457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02B3C"/>
    <w:p w:rsidR="00102B3C" w:rsidRDefault="001677A4">
      <w:r>
        <w:t>***Tissue penetration can really be variable, from my</w:t>
      </w:r>
      <w:r>
        <w:t xml:space="preserve"> ID board certification- don’t get too hung up on penetration. More important to select the right drug for the bug. Also appropriate source control is important. </w:t>
      </w:r>
    </w:p>
    <w:p w:rsidR="00102B3C" w:rsidRDefault="00102B3C"/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4538663" cy="3351797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335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5462588" cy="4085691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40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Length of stay decreased w PO abx group</w:t>
      </w:r>
    </w:p>
    <w:p w:rsidR="00102B3C" w:rsidRDefault="00102B3C"/>
    <w:p w:rsidR="00102B3C" w:rsidRDefault="00102B3C"/>
    <w:p w:rsidR="00102B3C" w:rsidRDefault="001677A4">
      <w:r>
        <w:t xml:space="preserve">Patient Population 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5081588" cy="3721611"/>
            <wp:effectExtent l="0" t="0" r="0" b="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721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5329238" cy="3961557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961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30 day mortality no di</w:t>
      </w:r>
      <w:r>
        <w:t xml:space="preserve">fference between low and high bioavailability </w:t>
      </w:r>
    </w:p>
    <w:p w:rsidR="00102B3C" w:rsidRDefault="001677A4">
      <w:r>
        <w:t xml:space="preserve"> -meta analysis 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5129213" cy="3871569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87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Oral Antibiotics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4986338" cy="3726154"/>
            <wp:effectExtent l="0" t="0" r="0" b="0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726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When to consider PO antibiotics?</w:t>
      </w:r>
    </w:p>
    <w:p w:rsidR="00102B3C" w:rsidRDefault="001677A4">
      <w:r>
        <w:rPr>
          <w:noProof/>
          <w:lang w:val="en-US"/>
        </w:rPr>
        <w:lastRenderedPageBreak/>
        <w:drawing>
          <wp:inline distT="114300" distB="114300" distL="114300" distR="114300">
            <wp:extent cx="5329238" cy="3954226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954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>Questions/ Discussion</w:t>
      </w:r>
    </w:p>
    <w:p w:rsidR="00102B3C" w:rsidRDefault="001677A4">
      <w:r>
        <w:t>Using Keflex- recent studies 100% bioavailability or 80-90% bioavail?? That chart says 60% bioavail? Other studies say bioavailability is not as important. Downside of beta lactam short half life, dose them more frequently- can make them difficult from a c</w:t>
      </w:r>
      <w:r>
        <w:t xml:space="preserve">ompliance standpoint. </w:t>
      </w:r>
      <w:r>
        <w:rPr>
          <w:highlight w:val="cyan"/>
        </w:rPr>
        <w:t>We have over- emphasized the bioavailability, source control more important</w:t>
      </w:r>
      <w:r>
        <w:t xml:space="preserve">. Cefpodoxime another one used in step-down therapy for urinary source bacteremia or pneumonia. </w:t>
      </w:r>
    </w:p>
    <w:p w:rsidR="00102B3C" w:rsidRDefault="001677A4">
      <w:r>
        <w:t>Step-down on pneumonia- if patients still on O2 can we step th</w:t>
      </w:r>
      <w:r>
        <w:t xml:space="preserve">em down if WBC decreases, afebrile. With more and more data PO abx becoming more appropriate even as starting therapy. </w:t>
      </w:r>
      <w:r>
        <w:rPr>
          <w:highlight w:val="cyan"/>
        </w:rPr>
        <w:t>All these threshold definitions are kind of made-up (decreasing WBC, O2 use, afebrile), John Lynch ID MD- nasal cannulas are the foley of</w:t>
      </w:r>
      <w:r>
        <w:rPr>
          <w:highlight w:val="cyan"/>
        </w:rPr>
        <w:t xml:space="preserve"> the face, they stay on longer than necessary. Even if a patient needs some supplemental O2 he is very comfortable going from IV to PO. </w:t>
      </w:r>
      <w:r>
        <w:t xml:space="preserve">Often overused, the nasal cannula. </w:t>
      </w:r>
    </w:p>
    <w:p w:rsidR="00102B3C" w:rsidRDefault="001677A4">
      <w:r>
        <w:t xml:space="preserve">Where do we go next? PO abx may be fine for endocarditis, etc up front. </w:t>
      </w:r>
    </w:p>
    <w:p w:rsidR="00102B3C" w:rsidRDefault="001677A4">
      <w:r>
        <w:t xml:space="preserve">****The IV </w:t>
      </w:r>
      <w:r>
        <w:t>abx use is more for the MD’s and clinicians to feel better…….</w:t>
      </w:r>
    </w:p>
    <w:p w:rsidR="00102B3C" w:rsidRDefault="001677A4">
      <w:r>
        <w:t xml:space="preserve">7-10 days also made up durations… 7 days in the week, 10 fingers, etc where that came from. </w:t>
      </w:r>
    </w:p>
    <w:p w:rsidR="00102B3C" w:rsidRDefault="001677A4">
      <w:r>
        <w:t xml:space="preserve">-Giving IV abx- we are also giving too much fluids, Zosyn has a lot of Na, etc. </w:t>
      </w:r>
    </w:p>
    <w:p w:rsidR="00102B3C" w:rsidRDefault="001677A4">
      <w:r>
        <w:t>VA- has been pushing</w:t>
      </w:r>
      <w:r>
        <w:t xml:space="preserve"> PNA treatment with PO. They transition from IV to PO on day 2. </w:t>
      </w:r>
    </w:p>
    <w:p w:rsidR="00102B3C" w:rsidRDefault="001677A4">
      <w:r>
        <w:t xml:space="preserve">Also pyelo- bacteremia, they go out w PO FQ and they are fine. </w:t>
      </w:r>
    </w:p>
    <w:p w:rsidR="00102B3C" w:rsidRDefault="001677A4">
      <w:r>
        <w:t>Keflex in MSSA PNA- good references? Does get into the lung, just lack of clinical experience. Also did they have upfront IV th</w:t>
      </w:r>
      <w:r>
        <w:t xml:space="preserve">erapy and then transition to Keflex is fine </w:t>
      </w:r>
    </w:p>
    <w:p w:rsidR="00102B3C" w:rsidRDefault="001677A4">
      <w:r>
        <w:t xml:space="preserve">Elderly- resistance from providers on using FQ and Bactrim? Focus on short durations- that is the safest option. </w:t>
      </w:r>
    </w:p>
    <w:p w:rsidR="00102B3C" w:rsidRDefault="00102B3C"/>
    <w:p w:rsidR="00102B3C" w:rsidRDefault="001677A4">
      <w:r>
        <w:lastRenderedPageBreak/>
        <w:t>Case Presentation: Samaritan Team- Sepsis</w:t>
      </w:r>
    </w:p>
    <w:p w:rsidR="00102B3C" w:rsidRDefault="001677A4">
      <w:r>
        <w:t>-Working on Sepsis</w:t>
      </w:r>
    </w:p>
    <w:p w:rsidR="00102B3C" w:rsidRDefault="001677A4">
      <w:r>
        <w:t>-They do the step 1 bundle, but the</w:t>
      </w:r>
      <w:r>
        <w:t xml:space="preserve">y are falling out on antibiotic selection, when using combination abx they only give one or they are giving an additional abx with ones that should be monotherapy. </w:t>
      </w:r>
    </w:p>
    <w:p w:rsidR="00102B3C" w:rsidRDefault="001677A4">
      <w:r>
        <w:t xml:space="preserve">How do you get the antibiotics right? </w:t>
      </w:r>
    </w:p>
    <w:p w:rsidR="00102B3C" w:rsidRDefault="001677A4">
      <w:pPr>
        <w:rPr>
          <w:highlight w:val="cyan"/>
        </w:rPr>
      </w:pPr>
      <w:r>
        <w:rPr>
          <w:highlight w:val="cyan"/>
        </w:rPr>
        <w:t>Top 3 fallouts: second lactate, fluids and antibioti</w:t>
      </w:r>
      <w:r>
        <w:rPr>
          <w:highlight w:val="cyan"/>
        </w:rPr>
        <w:t xml:space="preserve">cs. </w:t>
      </w:r>
    </w:p>
    <w:p w:rsidR="00102B3C" w:rsidRDefault="001677A4">
      <w:r>
        <w:t xml:space="preserve">Sep-1 is a mess, horrible matrix, confusing! There are antibiotics listed that should never be used in the ER. Stewardship disaster. </w:t>
      </w:r>
    </w:p>
    <w:p w:rsidR="00102B3C" w:rsidRDefault="001677A4">
      <w:r>
        <w:t>Jeani has a great chart: From UW</w:t>
      </w:r>
    </w:p>
    <w:p w:rsidR="00102B3C" w:rsidRDefault="001677A4">
      <w:r>
        <w:rPr>
          <w:noProof/>
          <w:lang w:val="en-US"/>
        </w:rPr>
        <w:drawing>
          <wp:inline distT="114300" distB="114300" distL="114300" distR="114300">
            <wp:extent cx="5176838" cy="4035559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4035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B3C" w:rsidRDefault="001677A4">
      <w:r>
        <w:t xml:space="preserve">Only add vanco if worried about MRSA or really critically ill. </w:t>
      </w:r>
    </w:p>
    <w:p w:rsidR="00102B3C" w:rsidRDefault="001677A4">
      <w:r>
        <w:t xml:space="preserve">Should have a low </w:t>
      </w:r>
      <w:r>
        <w:t xml:space="preserve">threshold to give an appropriate abx for sepsis… ie ceftriaxone then vanco if MRSA concerns. </w:t>
      </w:r>
    </w:p>
    <w:p w:rsidR="00102B3C" w:rsidRDefault="001677A4">
      <w:r>
        <w:t xml:space="preserve">-Have ceftriaxone in the Pyxis ER- should often be the first choice.  </w:t>
      </w:r>
    </w:p>
    <w:p w:rsidR="00102B3C" w:rsidRDefault="001677A4">
      <w:r>
        <w:t xml:space="preserve">***Look at the sepsis powerpoint from TASP. They have a list of 6 drugs they can use. </w:t>
      </w:r>
    </w:p>
    <w:p w:rsidR="00102B3C" w:rsidRDefault="001677A4">
      <w:r>
        <w:t>-1 g</w:t>
      </w:r>
      <w:r>
        <w:t xml:space="preserve">ram ceftriaxone vs 2 grams? Meta-analysis recently on CAP, 1 gram as effective as 2 gram.  </w:t>
      </w:r>
    </w:p>
    <w:p w:rsidR="00102B3C" w:rsidRDefault="00102B3C"/>
    <w:sectPr w:rsidR="00102B3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B3C"/>
    <w:rsid w:val="00102B3C"/>
    <w:rsid w:val="0016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7FC55-097F-45A8-89A6-744778D05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</Company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RXX_DH1</dc:creator>
  <cp:lastModifiedBy>RXX_DH1</cp:lastModifiedBy>
  <cp:revision>2</cp:revision>
  <dcterms:created xsi:type="dcterms:W3CDTF">2020-08-19T16:55:00Z</dcterms:created>
  <dcterms:modified xsi:type="dcterms:W3CDTF">2020-08-19T16:55:00Z</dcterms:modified>
</cp:coreProperties>
</file>